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8812D" w14:textId="623C788F"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Meeting #</w:t>
      </w:r>
      <w:r w:rsidR="009630FD">
        <w:rPr>
          <w:rFonts w:ascii="Arial" w:hAnsi="Arial" w:cs="Arial"/>
          <w:b/>
          <w:sz w:val="24"/>
          <w:lang w:val="en-US"/>
        </w:rPr>
        <w:t>10</w:t>
      </w:r>
      <w:r w:rsidR="00961FB3">
        <w:rPr>
          <w:rFonts w:ascii="Arial" w:hAnsi="Arial" w:cs="Arial"/>
          <w:b/>
          <w:sz w:val="24"/>
          <w:lang w:val="en-US"/>
        </w:rPr>
        <w:t>2-e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31692" w:rsidRPr="00231692">
        <w:rPr>
          <w:rFonts w:ascii="Arial" w:hAnsi="Arial" w:cs="Arial"/>
          <w:b/>
          <w:sz w:val="24"/>
          <w:lang w:val="en-US"/>
        </w:rPr>
        <w:t>R1-</w:t>
      </w:r>
      <w:r w:rsidR="006D2116" w:rsidRPr="006D2116">
        <w:rPr>
          <w:rFonts w:ascii="Arial" w:hAnsi="Arial" w:cs="Arial"/>
          <w:b/>
          <w:sz w:val="24"/>
          <w:lang w:val="en-US"/>
        </w:rPr>
        <w:t>2005863</w:t>
      </w:r>
    </w:p>
    <w:p w14:paraId="0877B945" w14:textId="64AD32E5"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e-Meeting, August 17</w:t>
      </w:r>
      <w:r w:rsidRPr="00961FB3">
        <w:rPr>
          <w:rFonts w:ascii="Arial" w:hAnsi="Arial" w:cs="Arial"/>
          <w:b/>
          <w:sz w:val="24"/>
          <w:vertAlign w:val="superscript"/>
          <w:lang w:val="en-US"/>
        </w:rPr>
        <w:t>th</w:t>
      </w:r>
      <w:r>
        <w:rPr>
          <w:rFonts w:ascii="Arial" w:hAnsi="Arial" w:cs="Arial"/>
          <w:b/>
          <w:sz w:val="24"/>
          <w:lang w:val="en-US"/>
        </w:rPr>
        <w:t xml:space="preserve"> – 28</w:t>
      </w:r>
      <w:r w:rsidRPr="00961FB3">
        <w:rPr>
          <w:rFonts w:ascii="Arial" w:hAnsi="Arial" w:cs="Arial"/>
          <w:b/>
          <w:sz w:val="24"/>
          <w:vertAlign w:val="superscript"/>
          <w:lang w:val="en-US"/>
        </w:rPr>
        <w:t>th</w:t>
      </w:r>
      <w:r>
        <w:rPr>
          <w:rFonts w:ascii="Arial" w:hAnsi="Arial" w:cs="Arial"/>
          <w:b/>
          <w:sz w:val="24"/>
          <w:lang w:val="en-US"/>
        </w:rPr>
        <w:t>, 2020</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483FF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 enhancements</w:t>
      </w:r>
    </w:p>
    <w:p w14:paraId="442797E2" w14:textId="483EA7F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B23DE">
        <w:rPr>
          <w:rFonts w:ascii="Arial" w:hAnsi="Arial" w:cs="Arial"/>
          <w:b/>
          <w:sz w:val="24"/>
          <w:lang w:val="en-US"/>
        </w:rPr>
        <w:t>8</w:t>
      </w:r>
      <w:r w:rsidR="00690447">
        <w:rPr>
          <w:rFonts w:ascii="Arial" w:hAnsi="Arial" w:cs="Arial"/>
          <w:b/>
          <w:sz w:val="24"/>
          <w:lang w:val="en-US"/>
        </w:rPr>
        <w:t>.</w:t>
      </w:r>
      <w:r w:rsidR="00CB23DE">
        <w:rPr>
          <w:rFonts w:ascii="Arial" w:hAnsi="Arial" w:cs="Arial"/>
          <w:b/>
          <w:sz w:val="24"/>
          <w:lang w:val="en-US"/>
        </w:rPr>
        <w:t>1</w:t>
      </w:r>
      <w:r w:rsidR="000F61A6">
        <w:rPr>
          <w:rFonts w:ascii="Arial" w:hAnsi="Arial" w:cs="Arial"/>
          <w:b/>
          <w:sz w:val="24"/>
          <w:lang w:val="en-US"/>
        </w:rPr>
        <w:t>.</w:t>
      </w:r>
      <w:r w:rsidR="00CB23DE">
        <w:rPr>
          <w:rFonts w:ascii="Arial" w:hAnsi="Arial" w:cs="Arial"/>
          <w:b/>
          <w:sz w:val="24"/>
          <w:lang w:val="en-US"/>
        </w:rPr>
        <w:t>3</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5F30A9F3" w:rsidR="00EA7A31" w:rsidRDefault="00EA7A31" w:rsidP="00026770">
      <w:pPr>
        <w:ind w:firstLine="284"/>
        <w:jc w:val="both"/>
        <w:rPr>
          <w:sz w:val="22"/>
          <w:lang w:eastAsia="zh-CN"/>
        </w:rPr>
      </w:pPr>
      <w:r>
        <w:rPr>
          <w:sz w:val="22"/>
          <w:lang w:eastAsia="zh-CN"/>
        </w:rPr>
        <w:t xml:space="preserve">In </w:t>
      </w:r>
      <w:r w:rsidR="00373414">
        <w:rPr>
          <w:sz w:val="22"/>
          <w:lang w:eastAsia="zh-CN"/>
        </w:rPr>
        <w:t xml:space="preserve">RAN#86 meeting the work item </w:t>
      </w:r>
      <w:r w:rsidR="007D5338">
        <w:rPr>
          <w:sz w:val="22"/>
          <w:lang w:eastAsia="zh-CN"/>
        </w:rPr>
        <w:t xml:space="preserve">on </w:t>
      </w:r>
      <w:r w:rsidR="0081588C">
        <w:rPr>
          <w:sz w:val="22"/>
          <w:lang w:eastAsia="zh-CN"/>
        </w:rPr>
        <w:t xml:space="preserve">enhanced </w:t>
      </w:r>
      <w:r w:rsidR="00373414">
        <w:rPr>
          <w:sz w:val="22"/>
          <w:lang w:eastAsia="zh-CN"/>
        </w:rPr>
        <w:t xml:space="preserve">MIMO </w:t>
      </w:r>
      <w:r w:rsidR="0081588C">
        <w:rPr>
          <w:sz w:val="22"/>
          <w:lang w:eastAsia="zh-CN"/>
        </w:rPr>
        <w:t>support was</w:t>
      </w:r>
      <w:r w:rsidR="00373414">
        <w:rPr>
          <w:sz w:val="22"/>
          <w:lang w:eastAsia="zh-CN"/>
        </w:rPr>
        <w:t xml:space="preserve"> agreed</w:t>
      </w:r>
      <w:r w:rsidR="007D5338">
        <w:rPr>
          <w:sz w:val="22"/>
          <w:lang w:eastAsia="zh-CN"/>
        </w:rPr>
        <w:t xml:space="preserve"> for Rel-17</w:t>
      </w:r>
      <w:r w:rsidR="005A2B94">
        <w:rPr>
          <w:sz w:val="22"/>
          <w:lang w:eastAsia="zh-CN"/>
        </w:rPr>
        <w:t xml:space="preserve"> </w:t>
      </w:r>
      <w:r w:rsidR="00763599">
        <w:rPr>
          <w:sz w:val="22"/>
          <w:lang w:eastAsia="zh-CN"/>
        </w:rPr>
        <w:fldChar w:fldCharType="begin"/>
      </w:r>
      <w:r w:rsidR="00763599">
        <w:rPr>
          <w:sz w:val="22"/>
          <w:lang w:eastAsia="zh-CN"/>
        </w:rPr>
        <w:instrText xml:space="preserve"> REF _Ref31104847 \n \h </w:instrText>
      </w:r>
      <w:r w:rsidR="00763599">
        <w:rPr>
          <w:sz w:val="22"/>
          <w:lang w:eastAsia="zh-CN"/>
        </w:rPr>
      </w:r>
      <w:r w:rsidR="00763599">
        <w:rPr>
          <w:sz w:val="22"/>
          <w:lang w:eastAsia="zh-CN"/>
        </w:rPr>
        <w:fldChar w:fldCharType="separate"/>
      </w:r>
      <w:r w:rsidR="004C6671">
        <w:rPr>
          <w:sz w:val="22"/>
          <w:lang w:eastAsia="zh-CN"/>
        </w:rPr>
        <w:t>[6]</w:t>
      </w:r>
      <w:r w:rsidR="00763599">
        <w:rPr>
          <w:sz w:val="22"/>
          <w:lang w:eastAsia="zh-CN"/>
        </w:rPr>
        <w:fldChar w:fldCharType="end"/>
      </w:r>
      <w:r w:rsidR="00373414">
        <w:rPr>
          <w:sz w:val="22"/>
          <w:lang w:eastAsia="zh-CN"/>
        </w:rPr>
        <w:t>.</w:t>
      </w:r>
      <w:r w:rsidR="0081588C">
        <w:rPr>
          <w:sz w:val="22"/>
          <w:lang w:eastAsia="zh-CN"/>
        </w:rPr>
        <w:t xml:space="preserve"> The objective includes enhancements </w:t>
      </w:r>
      <w:r w:rsidR="002B3616">
        <w:rPr>
          <w:sz w:val="22"/>
          <w:lang w:eastAsia="zh-CN"/>
        </w:rPr>
        <w:t>for</w:t>
      </w:r>
      <w:r w:rsidR="0081588C">
        <w:rPr>
          <w:sz w:val="22"/>
          <w:lang w:eastAsia="zh-CN"/>
        </w:rPr>
        <w:t xml:space="preserve"> SRS </w:t>
      </w:r>
      <w:r w:rsidR="007D5338">
        <w:rPr>
          <w:sz w:val="22"/>
          <w:lang w:eastAsia="zh-CN"/>
        </w:rPr>
        <w:t xml:space="preserve">transmissions including </w:t>
      </w:r>
      <w:r w:rsidR="002B3616">
        <w:rPr>
          <w:sz w:val="22"/>
          <w:lang w:eastAsia="zh-CN"/>
        </w:rPr>
        <w:t xml:space="preserve">overhead reduction, improvement in the SRS triggering flexibility, support of antenna switching and increasing SRS capacity/coverage. </w:t>
      </w:r>
    </w:p>
    <w:tbl>
      <w:tblPr>
        <w:tblStyle w:val="TableGrid"/>
        <w:tblW w:w="0" w:type="auto"/>
        <w:tblLook w:val="04A0" w:firstRow="1" w:lastRow="0" w:firstColumn="1" w:lastColumn="0" w:noHBand="0" w:noVBand="1"/>
      </w:tblPr>
      <w:tblGrid>
        <w:gridCol w:w="10160"/>
      </w:tblGrid>
      <w:tr w:rsidR="009569E2" w:rsidRPr="008504F0" w14:paraId="054DB710" w14:textId="77777777" w:rsidTr="009569E2">
        <w:tc>
          <w:tcPr>
            <w:tcW w:w="10160" w:type="dxa"/>
          </w:tcPr>
          <w:p w14:paraId="3A571A57" w14:textId="77777777" w:rsidR="00373414" w:rsidRPr="00373414" w:rsidRDefault="00373414" w:rsidP="0081588C">
            <w:pPr>
              <w:overflowPunct/>
              <w:autoSpaceDE/>
              <w:autoSpaceDN/>
              <w:adjustRightInd/>
              <w:spacing w:before="0" w:after="0" w:line="240" w:lineRule="auto"/>
              <w:textAlignment w:val="auto"/>
              <w:rPr>
                <w:rFonts w:eastAsia="Malgun Gothic"/>
              </w:rPr>
            </w:pPr>
            <w:r w:rsidRPr="00373414">
              <w:rPr>
                <w:rFonts w:eastAsia="Malgun Gothic"/>
              </w:rPr>
              <w:t>Enhancement on SRS, targeting both FR1 and FR2:</w:t>
            </w:r>
          </w:p>
          <w:p w14:paraId="3A9A5525" w14:textId="77777777" w:rsidR="00373414" w:rsidRPr="00373414" w:rsidRDefault="00373414" w:rsidP="0081588C">
            <w:pPr>
              <w:numPr>
                <w:ilvl w:val="1"/>
                <w:numId w:val="24"/>
              </w:numPr>
              <w:overflowPunct/>
              <w:autoSpaceDE/>
              <w:autoSpaceDN/>
              <w:adjustRightInd/>
              <w:spacing w:before="0" w:after="0" w:line="240" w:lineRule="auto"/>
              <w:ind w:left="720"/>
              <w:textAlignment w:val="auto"/>
              <w:rPr>
                <w:rFonts w:eastAsia="Malgun Gothic"/>
              </w:rPr>
            </w:pPr>
            <w:r w:rsidRPr="00373414">
              <w:rPr>
                <w:rFonts w:eastAsia="Malgun Gothic"/>
              </w:rPr>
              <w:t>Identify and specify enhancements on aperiodic SRS triggering to facilitate more flexible triggering and/or DCI overhead/usage reduction</w:t>
            </w:r>
          </w:p>
          <w:p w14:paraId="4DC1489A" w14:textId="77777777" w:rsidR="00373414" w:rsidRPr="00373414" w:rsidRDefault="00373414" w:rsidP="0081588C">
            <w:pPr>
              <w:numPr>
                <w:ilvl w:val="1"/>
                <w:numId w:val="24"/>
              </w:numPr>
              <w:overflowPunct/>
              <w:autoSpaceDE/>
              <w:autoSpaceDN/>
              <w:adjustRightInd/>
              <w:spacing w:before="0" w:after="0" w:line="240" w:lineRule="auto"/>
              <w:ind w:left="720"/>
              <w:textAlignment w:val="auto"/>
              <w:rPr>
                <w:rFonts w:eastAsia="Malgun Gothic"/>
              </w:rPr>
            </w:pPr>
            <w:r w:rsidRPr="00373414">
              <w:rPr>
                <w:rFonts w:eastAsia="Malgun Gothic"/>
              </w:rPr>
              <w:t>Specify SRS switching for up to 8 antennas (e.g., xTyR, x = {1, 2, 4} and y = {6, 8})</w:t>
            </w:r>
          </w:p>
          <w:p w14:paraId="62A594E3" w14:textId="5483C4A8" w:rsidR="009569E2" w:rsidRPr="00373414" w:rsidRDefault="00373414" w:rsidP="00A51F5E">
            <w:pPr>
              <w:numPr>
                <w:ilvl w:val="1"/>
                <w:numId w:val="24"/>
              </w:numPr>
              <w:overflowPunct/>
              <w:autoSpaceDE/>
              <w:autoSpaceDN/>
              <w:adjustRightInd/>
              <w:spacing w:before="0" w:after="0" w:line="240" w:lineRule="auto"/>
              <w:ind w:left="720"/>
              <w:textAlignment w:val="auto"/>
              <w:rPr>
                <w:lang w:eastAsia="zh-CN"/>
              </w:rPr>
            </w:pPr>
            <w:r w:rsidRPr="00373414">
              <w:rPr>
                <w:rFonts w:eastAsia="Malgun Gothic"/>
              </w:rPr>
              <w:t>Evaluate and, if needed, specify the following mechanism(s) to enhance SRS capacity and/or coverage: SRS time bundling, increased SRS repetition, partial sounding across frequency</w:t>
            </w:r>
          </w:p>
        </w:tc>
      </w:tr>
    </w:tbl>
    <w:p w14:paraId="28D0451C" w14:textId="27EC4BA8" w:rsidR="00A0767A" w:rsidRPr="0057317F" w:rsidRDefault="008A7CE5" w:rsidP="0057317F">
      <w:pPr>
        <w:spacing w:before="240"/>
        <w:ind w:firstLine="288"/>
        <w:jc w:val="both"/>
        <w:rPr>
          <w:sz w:val="22"/>
          <w:lang w:eastAsia="zh-CN"/>
        </w:rPr>
      </w:pPr>
      <w:r w:rsidRPr="0057317F">
        <w:rPr>
          <w:sz w:val="22"/>
          <w:lang w:eastAsia="zh-CN"/>
        </w:rPr>
        <w:t xml:space="preserve">In this contribution, we provide </w:t>
      </w:r>
      <w:r w:rsidR="0041138F" w:rsidRPr="0057317F">
        <w:rPr>
          <w:sz w:val="22"/>
          <w:lang w:eastAsia="zh-CN"/>
        </w:rPr>
        <w:t xml:space="preserve">our views on </w:t>
      </w:r>
      <w:r w:rsidR="005A2B94">
        <w:rPr>
          <w:sz w:val="22"/>
          <w:lang w:eastAsia="zh-CN"/>
        </w:rPr>
        <w:t xml:space="preserve">the corresponding </w:t>
      </w:r>
      <w:r w:rsidR="00373414">
        <w:rPr>
          <w:sz w:val="22"/>
          <w:lang w:eastAsia="zh-CN"/>
        </w:rPr>
        <w:t xml:space="preserve">SRS enhancements </w:t>
      </w:r>
      <w:r w:rsidR="002B3616">
        <w:rPr>
          <w:sz w:val="22"/>
          <w:lang w:eastAsia="zh-CN"/>
        </w:rPr>
        <w:t>for</w:t>
      </w:r>
      <w:r w:rsidR="00373414">
        <w:rPr>
          <w:sz w:val="22"/>
          <w:lang w:eastAsia="zh-CN"/>
        </w:rPr>
        <w:t xml:space="preserve"> Rel-17</w:t>
      </w:r>
      <w:r w:rsidR="00015B2E" w:rsidRPr="0057317F">
        <w:rPr>
          <w:sz w:val="22"/>
          <w:lang w:eastAsia="zh-CN"/>
        </w:rPr>
        <w:t>.</w:t>
      </w:r>
    </w:p>
    <w:p w14:paraId="58F80269" w14:textId="52D4A3C3"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Discussion on SRS enhancements for Rel-17</w:t>
      </w:r>
    </w:p>
    <w:p w14:paraId="4C198AC7" w14:textId="1208D7C1" w:rsidR="00067824" w:rsidRDefault="00067824" w:rsidP="00067824">
      <w:pPr>
        <w:pStyle w:val="Heading2"/>
      </w:pPr>
      <w:r>
        <w:t xml:space="preserve">2.1 </w:t>
      </w:r>
      <w:r w:rsidR="00601486">
        <w:rPr>
          <w:lang w:eastAsia="zh-CN"/>
        </w:rPr>
        <w:t>SRS triggering flexibility</w:t>
      </w:r>
    </w:p>
    <w:p w14:paraId="1DB9041A" w14:textId="43C2FD7A" w:rsidR="007F2538" w:rsidRDefault="00CF2F5F" w:rsidP="0057317F">
      <w:pPr>
        <w:pStyle w:val="Heading3"/>
        <w:spacing w:before="240"/>
        <w:ind w:left="1138" w:hanging="1138"/>
        <w:rPr>
          <w:lang w:val="en-US"/>
        </w:rPr>
      </w:pPr>
      <w:r>
        <w:rPr>
          <w:lang w:val="en-US"/>
        </w:rPr>
        <w:t xml:space="preserve">2.1.1 </w:t>
      </w:r>
      <w:r w:rsidR="00B92DBB">
        <w:rPr>
          <w:lang w:val="en-US"/>
        </w:rPr>
        <w:t>Aperiodic SRS triggering</w:t>
      </w:r>
      <w:r w:rsidR="00C34B1F">
        <w:rPr>
          <w:lang w:val="en-US"/>
        </w:rPr>
        <w:t xml:space="preserve"> in carrier aggregation</w:t>
      </w:r>
    </w:p>
    <w:p w14:paraId="7FC76141" w14:textId="5C43321F" w:rsidR="0020799F" w:rsidRDefault="009F4C23" w:rsidP="00F85C00">
      <w:pPr>
        <w:spacing w:before="120" w:after="0"/>
        <w:ind w:firstLine="288"/>
        <w:jc w:val="both"/>
        <w:rPr>
          <w:sz w:val="22"/>
          <w:szCs w:val="22"/>
          <w:lang w:val="en-US"/>
        </w:rPr>
      </w:pPr>
      <w:r>
        <w:rPr>
          <w:sz w:val="22"/>
          <w:szCs w:val="22"/>
          <w:lang w:val="en-US"/>
        </w:rPr>
        <w:t xml:space="preserve">In NR Rel-16, the </w:t>
      </w:r>
      <w:r w:rsidR="00056F10" w:rsidRPr="00056F10">
        <w:rPr>
          <w:sz w:val="22"/>
          <w:szCs w:val="22"/>
          <w:lang w:val="en-US"/>
        </w:rPr>
        <w:t>UE can be configured with one or more SRS resource sets, wherein each is comprising of one or more SRS resources</w:t>
      </w:r>
      <w:r>
        <w:rPr>
          <w:sz w:val="22"/>
          <w:szCs w:val="22"/>
          <w:lang w:val="en-US"/>
        </w:rPr>
        <w:t>. E</w:t>
      </w:r>
      <w:r w:rsidR="00056F10" w:rsidRPr="00056F10">
        <w:rPr>
          <w:sz w:val="22"/>
          <w:szCs w:val="22"/>
          <w:lang w:val="en-US"/>
        </w:rPr>
        <w:t xml:space="preserve">ach SRS resource set </w:t>
      </w:r>
      <w:r w:rsidR="005A2B94">
        <w:rPr>
          <w:sz w:val="22"/>
          <w:szCs w:val="22"/>
          <w:lang w:val="en-US"/>
        </w:rPr>
        <w:t xml:space="preserve">configuration </w:t>
      </w:r>
      <w:r w:rsidR="00056F10" w:rsidRPr="00056F10">
        <w:rPr>
          <w:sz w:val="22"/>
          <w:szCs w:val="22"/>
          <w:lang w:val="en-US"/>
        </w:rPr>
        <w:t xml:space="preserve">includes </w:t>
      </w:r>
      <w:r>
        <w:rPr>
          <w:sz w:val="22"/>
          <w:szCs w:val="22"/>
          <w:lang w:val="en-US"/>
        </w:rPr>
        <w:t>parameter of ‘</w:t>
      </w:r>
      <w:r w:rsidR="00056F10" w:rsidRPr="00601486">
        <w:rPr>
          <w:i/>
          <w:sz w:val="22"/>
          <w:szCs w:val="22"/>
          <w:lang w:val="en-US"/>
        </w:rPr>
        <w:t>resourceType</w:t>
      </w:r>
      <w:r>
        <w:rPr>
          <w:sz w:val="22"/>
          <w:szCs w:val="22"/>
          <w:lang w:val="en-US"/>
        </w:rPr>
        <w:t>’</w:t>
      </w:r>
      <w:r w:rsidR="00056F10" w:rsidRPr="00056F10">
        <w:rPr>
          <w:sz w:val="22"/>
          <w:szCs w:val="22"/>
          <w:lang w:val="en-US"/>
        </w:rPr>
        <w:t xml:space="preserve"> indicating </w:t>
      </w:r>
      <w:r>
        <w:rPr>
          <w:sz w:val="22"/>
          <w:szCs w:val="22"/>
          <w:lang w:val="en-US"/>
        </w:rPr>
        <w:t xml:space="preserve">the </w:t>
      </w:r>
      <w:r w:rsidR="00056F10" w:rsidRPr="00056F10">
        <w:rPr>
          <w:sz w:val="22"/>
          <w:szCs w:val="22"/>
          <w:lang w:val="en-US"/>
        </w:rPr>
        <w:t xml:space="preserve">type of SRS resource set, which can be </w:t>
      </w:r>
      <w:r>
        <w:rPr>
          <w:sz w:val="22"/>
          <w:szCs w:val="22"/>
          <w:lang w:val="en-US"/>
        </w:rPr>
        <w:t xml:space="preserve">set to </w:t>
      </w:r>
      <w:r w:rsidR="00056F10" w:rsidRPr="00056F10">
        <w:rPr>
          <w:sz w:val="22"/>
          <w:szCs w:val="22"/>
          <w:lang w:val="en-US"/>
        </w:rPr>
        <w:t>‘</w:t>
      </w:r>
      <w:r w:rsidR="00056F10" w:rsidRPr="00DE495A">
        <w:rPr>
          <w:i/>
          <w:sz w:val="22"/>
          <w:szCs w:val="22"/>
          <w:lang w:val="en-US"/>
        </w:rPr>
        <w:t>aperiodic’</w:t>
      </w:r>
      <w:r w:rsidR="00056F10" w:rsidRPr="00056F10">
        <w:rPr>
          <w:sz w:val="22"/>
          <w:szCs w:val="22"/>
          <w:lang w:val="en-US"/>
        </w:rPr>
        <w:t>, ‘</w:t>
      </w:r>
      <w:r w:rsidR="00056F10" w:rsidRPr="00DE495A">
        <w:rPr>
          <w:i/>
          <w:sz w:val="22"/>
          <w:szCs w:val="22"/>
          <w:lang w:val="en-US"/>
        </w:rPr>
        <w:t>periodic’</w:t>
      </w:r>
      <w:r w:rsidR="00056F10" w:rsidRPr="00056F10">
        <w:rPr>
          <w:sz w:val="22"/>
          <w:szCs w:val="22"/>
          <w:lang w:val="en-US"/>
        </w:rPr>
        <w:t xml:space="preserve"> or </w:t>
      </w:r>
      <w:r w:rsidR="00056F10" w:rsidRPr="00DE495A">
        <w:rPr>
          <w:i/>
          <w:sz w:val="22"/>
          <w:szCs w:val="22"/>
          <w:lang w:val="en-US"/>
        </w:rPr>
        <w:t>‘semi-persistent’</w:t>
      </w:r>
      <w:r w:rsidR="00056F10" w:rsidRPr="00056F10">
        <w:rPr>
          <w:sz w:val="22"/>
          <w:szCs w:val="22"/>
          <w:lang w:val="en-US"/>
        </w:rPr>
        <w:t>.</w:t>
      </w:r>
      <w:r>
        <w:rPr>
          <w:sz w:val="22"/>
          <w:szCs w:val="22"/>
          <w:lang w:val="en-US"/>
        </w:rPr>
        <w:t xml:space="preserve"> </w:t>
      </w:r>
      <w:r w:rsidR="00A30396" w:rsidRPr="00A30396">
        <w:rPr>
          <w:sz w:val="22"/>
          <w:szCs w:val="22"/>
          <w:lang w:val="en-US"/>
        </w:rPr>
        <w:t>When SRS resource set is configured as ‘</w:t>
      </w:r>
      <w:r w:rsidR="00A30396" w:rsidRPr="00DE495A">
        <w:rPr>
          <w:i/>
          <w:sz w:val="22"/>
          <w:szCs w:val="22"/>
          <w:lang w:val="en-US"/>
        </w:rPr>
        <w:t>aperiodic’</w:t>
      </w:r>
      <w:r w:rsidR="00A30396" w:rsidRPr="00A30396">
        <w:rPr>
          <w:sz w:val="22"/>
          <w:szCs w:val="22"/>
          <w:lang w:val="en-US"/>
        </w:rPr>
        <w:t>, the SRS resource set also includes configuration of slot offset (</w:t>
      </w:r>
      <w:r w:rsidR="00A30396" w:rsidRPr="00601486">
        <w:rPr>
          <w:i/>
          <w:sz w:val="22"/>
          <w:szCs w:val="22"/>
          <w:lang w:val="en-US"/>
        </w:rPr>
        <w:t>slotOffset</w:t>
      </w:r>
      <w:r w:rsidR="00A30396" w:rsidRPr="00A30396">
        <w:rPr>
          <w:sz w:val="22"/>
          <w:szCs w:val="22"/>
          <w:lang w:val="en-US"/>
        </w:rPr>
        <w:t>) and trigger state(s) (</w:t>
      </w:r>
      <w:r w:rsidR="00A30396" w:rsidRPr="00601486">
        <w:rPr>
          <w:i/>
          <w:sz w:val="22"/>
          <w:szCs w:val="22"/>
          <w:lang w:val="en-US"/>
        </w:rPr>
        <w:t>aperiodicSRS-ResourceTrigger</w:t>
      </w:r>
      <w:r w:rsidR="00A30396" w:rsidRPr="00A30396">
        <w:rPr>
          <w:sz w:val="22"/>
          <w:szCs w:val="22"/>
          <w:lang w:val="en-US"/>
        </w:rPr>
        <w:t xml:space="preserve">, </w:t>
      </w:r>
      <w:r w:rsidR="00A30396" w:rsidRPr="00601486">
        <w:rPr>
          <w:i/>
          <w:sz w:val="22"/>
          <w:szCs w:val="22"/>
          <w:lang w:val="en-US"/>
        </w:rPr>
        <w:t>aperiodicSRS-ResourceTriggerList</w:t>
      </w:r>
      <w:r w:rsidR="00A30396" w:rsidRPr="00A30396">
        <w:rPr>
          <w:sz w:val="22"/>
          <w:szCs w:val="22"/>
          <w:lang w:val="en-US"/>
        </w:rPr>
        <w:t xml:space="preserve">). The </w:t>
      </w:r>
      <w:r w:rsidR="00A30396" w:rsidRPr="00601486">
        <w:rPr>
          <w:i/>
          <w:sz w:val="22"/>
          <w:szCs w:val="22"/>
          <w:lang w:val="en-US"/>
        </w:rPr>
        <w:t>slotOffset</w:t>
      </w:r>
      <w:r w:rsidR="00A30396" w:rsidRPr="00A30396">
        <w:rPr>
          <w:sz w:val="22"/>
          <w:szCs w:val="22"/>
          <w:lang w:val="en-US"/>
        </w:rPr>
        <w:t xml:space="preserve"> defines the slot offset relative to PDCCH where SRS transmission should be commenced. The triggering state(s) defined which DCI codepoint(s) triggers the corresponding SRS resource set transmission.</w:t>
      </w:r>
      <w:r w:rsidR="006E4A83">
        <w:rPr>
          <w:sz w:val="22"/>
          <w:szCs w:val="22"/>
          <w:lang w:val="en-US"/>
        </w:rPr>
        <w:t xml:space="preserve"> </w:t>
      </w:r>
      <w:r w:rsidR="006E4A83" w:rsidRPr="006E4A83">
        <w:rPr>
          <w:sz w:val="22"/>
          <w:szCs w:val="22"/>
          <w:lang w:val="en-US"/>
        </w:rPr>
        <w:t>The slot offset is common for all SRS resources in the SRS resource set</w:t>
      </w:r>
      <w:r w:rsidR="006E4A83">
        <w:rPr>
          <w:sz w:val="22"/>
          <w:szCs w:val="22"/>
          <w:lang w:val="en-US"/>
        </w:rPr>
        <w:t xml:space="preserve"> since it is defined at </w:t>
      </w:r>
      <w:r w:rsidR="002B3616">
        <w:rPr>
          <w:sz w:val="22"/>
          <w:szCs w:val="22"/>
          <w:lang w:val="en-US"/>
        </w:rPr>
        <w:t xml:space="preserve">SRS </w:t>
      </w:r>
      <w:r w:rsidR="006E4A83">
        <w:rPr>
          <w:sz w:val="22"/>
          <w:szCs w:val="22"/>
          <w:lang w:val="en-US"/>
        </w:rPr>
        <w:t>resource set level.</w:t>
      </w:r>
    </w:p>
    <w:p w14:paraId="35DBEA29" w14:textId="76EA9A93" w:rsidR="0020799F" w:rsidRDefault="00E53FBB" w:rsidP="00F85C00">
      <w:pPr>
        <w:spacing w:before="120" w:after="0"/>
        <w:ind w:firstLine="288"/>
        <w:jc w:val="both"/>
        <w:rPr>
          <w:sz w:val="22"/>
          <w:szCs w:val="22"/>
          <w:lang w:val="en-US"/>
        </w:rPr>
      </w:pPr>
      <w:r>
        <w:rPr>
          <w:sz w:val="22"/>
          <w:szCs w:val="22"/>
          <w:lang w:val="en-US"/>
        </w:rPr>
        <w:t xml:space="preserve">In the scenario of carrier aggregation, SRS </w:t>
      </w:r>
      <w:r w:rsidRPr="00E53FBB">
        <w:rPr>
          <w:sz w:val="22"/>
          <w:szCs w:val="22"/>
          <w:lang w:val="en-US"/>
        </w:rPr>
        <w:t xml:space="preserve">trigger state is the same irrespective of the serving cell where the corresponding DCI triggering SRS is being transmitted. In other </w:t>
      </w:r>
      <w:r>
        <w:rPr>
          <w:sz w:val="22"/>
          <w:szCs w:val="22"/>
          <w:lang w:val="en-US"/>
        </w:rPr>
        <w:t xml:space="preserve">words, </w:t>
      </w:r>
      <w:r w:rsidRPr="00E53FBB">
        <w:rPr>
          <w:sz w:val="22"/>
          <w:szCs w:val="22"/>
          <w:lang w:val="en-US"/>
        </w:rPr>
        <w:t>the same SRS resource set(s) and associated SRS parameters (e.g.</w:t>
      </w:r>
      <w:r w:rsidR="005A2B94">
        <w:rPr>
          <w:sz w:val="22"/>
          <w:szCs w:val="22"/>
          <w:lang w:val="en-US"/>
        </w:rPr>
        <w:t>,</w:t>
      </w:r>
      <w:r w:rsidRPr="00E53FBB">
        <w:rPr>
          <w:sz w:val="22"/>
          <w:szCs w:val="22"/>
          <w:lang w:val="en-US"/>
        </w:rPr>
        <w:t xml:space="preserve"> </w:t>
      </w:r>
      <w:r w:rsidR="00231EDC" w:rsidRPr="00601486">
        <w:rPr>
          <w:i/>
          <w:sz w:val="22"/>
          <w:szCs w:val="22"/>
          <w:lang w:val="en-US"/>
        </w:rPr>
        <w:t>slotOffset</w:t>
      </w:r>
      <w:r w:rsidRPr="00E53FBB">
        <w:rPr>
          <w:sz w:val="22"/>
          <w:szCs w:val="22"/>
          <w:lang w:val="en-US"/>
        </w:rPr>
        <w:t xml:space="preserve">) are </w:t>
      </w:r>
      <w:r>
        <w:rPr>
          <w:sz w:val="22"/>
          <w:szCs w:val="22"/>
          <w:lang w:val="en-US"/>
        </w:rPr>
        <w:t xml:space="preserve">triggered by the same DCI code point </w:t>
      </w:r>
      <w:r w:rsidRPr="00E53FBB">
        <w:rPr>
          <w:sz w:val="22"/>
          <w:szCs w:val="22"/>
          <w:lang w:val="en-US"/>
        </w:rPr>
        <w:t>irrespective of the serving cell</w:t>
      </w:r>
      <w:r w:rsidR="000779F1">
        <w:rPr>
          <w:sz w:val="22"/>
          <w:szCs w:val="22"/>
          <w:lang w:val="en-US"/>
        </w:rPr>
        <w:t xml:space="preserve"> (see </w:t>
      </w:r>
      <w:r w:rsidR="000779F1">
        <w:rPr>
          <w:sz w:val="22"/>
          <w:szCs w:val="22"/>
          <w:lang w:val="en-US"/>
        </w:rPr>
        <w:fldChar w:fldCharType="begin"/>
      </w:r>
      <w:r w:rsidR="000779F1">
        <w:rPr>
          <w:sz w:val="22"/>
          <w:szCs w:val="22"/>
          <w:lang w:val="en-US"/>
        </w:rPr>
        <w:instrText xml:space="preserve"> REF _Ref30534862 \h </w:instrText>
      </w:r>
      <w:r w:rsidR="000779F1">
        <w:rPr>
          <w:sz w:val="22"/>
          <w:szCs w:val="22"/>
          <w:lang w:val="en-US"/>
        </w:rPr>
      </w:r>
      <w:r w:rsidR="000779F1">
        <w:rPr>
          <w:sz w:val="22"/>
          <w:szCs w:val="22"/>
          <w:lang w:val="en-US"/>
        </w:rPr>
        <w:fldChar w:fldCharType="separate"/>
      </w:r>
      <w:r w:rsidR="000779F1">
        <w:t xml:space="preserve">Figure </w:t>
      </w:r>
      <w:r w:rsidR="000779F1">
        <w:rPr>
          <w:noProof/>
        </w:rPr>
        <w:t>1</w:t>
      </w:r>
      <w:r w:rsidR="000779F1">
        <w:rPr>
          <w:sz w:val="22"/>
          <w:szCs w:val="22"/>
          <w:lang w:val="en-US"/>
        </w:rPr>
        <w:fldChar w:fldCharType="end"/>
      </w:r>
      <w:r w:rsidR="000779F1">
        <w:rPr>
          <w:sz w:val="22"/>
          <w:szCs w:val="22"/>
          <w:lang w:val="en-US"/>
        </w:rPr>
        <w:t>a)</w:t>
      </w:r>
      <w:r>
        <w:rPr>
          <w:sz w:val="22"/>
          <w:szCs w:val="22"/>
          <w:lang w:val="en-US"/>
        </w:rPr>
        <w:t>.</w:t>
      </w:r>
    </w:p>
    <w:p w14:paraId="7E949970" w14:textId="00E5B576" w:rsidR="0020799F" w:rsidRDefault="00F45220" w:rsidP="00E53FBB">
      <w:pPr>
        <w:spacing w:before="120" w:after="0"/>
        <w:jc w:val="center"/>
      </w:pPr>
      <w:r>
        <w:object w:dxaOrig="11233" w:dyaOrig="4980" w14:anchorId="080FE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5pt;height:225.6pt" o:ole="">
            <v:imagedata r:id="rId11" o:title=""/>
          </v:shape>
          <o:OLEObject Type="Embed" ProgID="Visio.Drawing.15" ShapeID="_x0000_i1025" DrawAspect="Content" ObjectID="_1658384867" r:id="rId12"/>
        </w:object>
      </w:r>
    </w:p>
    <w:p w14:paraId="6ADC395B" w14:textId="2485DAF5" w:rsidR="00E53FBB" w:rsidRDefault="00E53FBB" w:rsidP="00E53FBB">
      <w:pPr>
        <w:pStyle w:val="Caption"/>
        <w:jc w:val="center"/>
        <w:rPr>
          <w:sz w:val="22"/>
          <w:szCs w:val="22"/>
          <w:lang w:val="en-US"/>
        </w:rPr>
      </w:pPr>
      <w:bookmarkStart w:id="0" w:name="_Ref30534862"/>
      <w:r>
        <w:t xml:space="preserve">Figure </w:t>
      </w:r>
      <w:r>
        <w:fldChar w:fldCharType="begin"/>
      </w:r>
      <w:r>
        <w:instrText xml:space="preserve"> SEQ Figure \* ARABIC </w:instrText>
      </w:r>
      <w:r>
        <w:fldChar w:fldCharType="separate"/>
      </w:r>
      <w:r w:rsidR="00A979FF">
        <w:rPr>
          <w:noProof/>
        </w:rPr>
        <w:t>1</w:t>
      </w:r>
      <w:r>
        <w:fldChar w:fldCharType="end"/>
      </w:r>
      <w:bookmarkEnd w:id="0"/>
      <w:r>
        <w:t xml:space="preserve"> Example of aperiodic SRS triggering</w:t>
      </w:r>
    </w:p>
    <w:p w14:paraId="20A2165F" w14:textId="25EC9C7A" w:rsidR="0020799F" w:rsidRDefault="002B3616" w:rsidP="00F85C00">
      <w:pPr>
        <w:spacing w:before="120" w:after="0"/>
        <w:ind w:firstLine="288"/>
        <w:jc w:val="both"/>
        <w:rPr>
          <w:sz w:val="22"/>
          <w:szCs w:val="22"/>
          <w:lang w:val="en-US"/>
        </w:rPr>
      </w:pPr>
      <w:r>
        <w:rPr>
          <w:sz w:val="22"/>
          <w:szCs w:val="22"/>
          <w:lang w:val="en-US"/>
        </w:rPr>
        <w:t xml:space="preserve">In order to improve flexibility of SRS triggering, </w:t>
      </w:r>
      <w:r w:rsidR="00231EDC">
        <w:rPr>
          <w:sz w:val="22"/>
          <w:szCs w:val="22"/>
          <w:lang w:val="en-US"/>
        </w:rPr>
        <w:t xml:space="preserve">CC-specific aperiodic SRS triggering could be introduced. For example, if aperiodic SRS is triggered from CC #1 with SRS request field in DCI set to ‘01’, then SRS resource set </w:t>
      </w:r>
      <w:r w:rsidR="005A2B94">
        <w:rPr>
          <w:sz w:val="22"/>
          <w:szCs w:val="22"/>
          <w:lang w:val="en-US"/>
        </w:rPr>
        <w:t>‘</w:t>
      </w:r>
      <w:r w:rsidR="000779F1">
        <w:rPr>
          <w:sz w:val="22"/>
          <w:szCs w:val="22"/>
          <w:lang w:val="en-US"/>
        </w:rPr>
        <w:t>m</w:t>
      </w:r>
      <w:r w:rsidR="005A2B94">
        <w:rPr>
          <w:sz w:val="22"/>
          <w:szCs w:val="22"/>
          <w:lang w:val="en-US"/>
        </w:rPr>
        <w:t>’</w:t>
      </w:r>
      <w:r w:rsidR="00231EDC">
        <w:rPr>
          <w:sz w:val="22"/>
          <w:szCs w:val="22"/>
          <w:lang w:val="en-US"/>
        </w:rPr>
        <w:t xml:space="preserve"> is triggered. If aperiodic SRS is triggered from CC #2 with </w:t>
      </w:r>
      <w:r w:rsidR="005A2B94">
        <w:rPr>
          <w:sz w:val="22"/>
          <w:szCs w:val="22"/>
          <w:lang w:val="en-US"/>
        </w:rPr>
        <w:t xml:space="preserve">the same </w:t>
      </w:r>
      <w:r w:rsidR="00231EDC">
        <w:rPr>
          <w:sz w:val="22"/>
          <w:szCs w:val="22"/>
          <w:lang w:val="en-US"/>
        </w:rPr>
        <w:t xml:space="preserve">SRS request field in DCI set to ‘01’, then </w:t>
      </w:r>
      <w:r w:rsidR="005A2B94">
        <w:rPr>
          <w:sz w:val="22"/>
          <w:szCs w:val="22"/>
          <w:lang w:val="en-US"/>
        </w:rPr>
        <w:t xml:space="preserve">the other </w:t>
      </w:r>
      <w:r w:rsidR="00231EDC">
        <w:rPr>
          <w:sz w:val="22"/>
          <w:szCs w:val="22"/>
          <w:lang w:val="en-US"/>
        </w:rPr>
        <w:t xml:space="preserve">SRS resource set </w:t>
      </w:r>
      <w:r w:rsidR="005A2B94">
        <w:rPr>
          <w:sz w:val="22"/>
          <w:szCs w:val="22"/>
          <w:lang w:val="en-US"/>
        </w:rPr>
        <w:t>‘</w:t>
      </w:r>
      <w:r w:rsidR="000779F1">
        <w:rPr>
          <w:sz w:val="22"/>
          <w:szCs w:val="22"/>
          <w:lang w:val="en-US"/>
        </w:rPr>
        <w:t>n</w:t>
      </w:r>
      <w:r w:rsidR="005A2B94">
        <w:rPr>
          <w:sz w:val="22"/>
          <w:szCs w:val="22"/>
          <w:lang w:val="en-US"/>
        </w:rPr>
        <w:t>’</w:t>
      </w:r>
      <w:r w:rsidR="00231EDC">
        <w:rPr>
          <w:sz w:val="22"/>
          <w:szCs w:val="22"/>
          <w:lang w:val="en-US"/>
        </w:rPr>
        <w:t xml:space="preserve"> is triggered. In addition, the </w:t>
      </w:r>
      <w:r w:rsidR="00231EDC" w:rsidRPr="00231EDC">
        <w:rPr>
          <w:i/>
          <w:sz w:val="22"/>
          <w:szCs w:val="22"/>
          <w:lang w:val="en-US"/>
        </w:rPr>
        <w:t>slotOffset</w:t>
      </w:r>
      <w:r w:rsidR="00231EDC">
        <w:rPr>
          <w:sz w:val="22"/>
          <w:szCs w:val="22"/>
          <w:lang w:val="en-US"/>
        </w:rPr>
        <w:t xml:space="preserve"> </w:t>
      </w:r>
      <w:r w:rsidR="005A2B94">
        <w:rPr>
          <w:sz w:val="22"/>
          <w:szCs w:val="22"/>
          <w:lang w:val="en-US"/>
        </w:rPr>
        <w:t xml:space="preserve">for the same SRS resource set </w:t>
      </w:r>
      <w:r w:rsidR="00231EDC">
        <w:rPr>
          <w:sz w:val="22"/>
          <w:szCs w:val="22"/>
          <w:lang w:val="en-US"/>
        </w:rPr>
        <w:t>could also be configured to be CC-specific.</w:t>
      </w:r>
      <w:r w:rsidR="00264223">
        <w:rPr>
          <w:sz w:val="22"/>
          <w:szCs w:val="22"/>
          <w:lang w:val="en-US"/>
        </w:rPr>
        <w:t xml:space="preserve"> </w:t>
      </w:r>
      <w:r w:rsidR="00264223">
        <w:rPr>
          <w:sz w:val="22"/>
          <w:szCs w:val="22"/>
          <w:lang w:val="en-US"/>
        </w:rPr>
        <w:fldChar w:fldCharType="begin"/>
      </w:r>
      <w:r w:rsidR="00264223">
        <w:rPr>
          <w:sz w:val="22"/>
          <w:szCs w:val="22"/>
          <w:lang w:val="en-US"/>
        </w:rPr>
        <w:instrText xml:space="preserve"> REF _Ref30534862 \h  \* MERGEFORMAT </w:instrText>
      </w:r>
      <w:r w:rsidR="00264223">
        <w:rPr>
          <w:sz w:val="22"/>
          <w:szCs w:val="22"/>
          <w:lang w:val="en-US"/>
        </w:rPr>
      </w:r>
      <w:r w:rsidR="00264223">
        <w:rPr>
          <w:sz w:val="22"/>
          <w:szCs w:val="22"/>
          <w:lang w:val="en-US"/>
        </w:rPr>
        <w:fldChar w:fldCharType="separate"/>
      </w:r>
      <w:r w:rsidR="004C6671" w:rsidRPr="004C6671">
        <w:rPr>
          <w:sz w:val="22"/>
          <w:szCs w:val="22"/>
          <w:lang w:val="en-US"/>
        </w:rPr>
        <w:t>Figure 1</w:t>
      </w:r>
      <w:r w:rsidR="00264223">
        <w:rPr>
          <w:sz w:val="22"/>
          <w:szCs w:val="22"/>
          <w:lang w:val="en-US"/>
        </w:rPr>
        <w:fldChar w:fldCharType="end"/>
      </w:r>
      <w:r w:rsidR="000779F1">
        <w:rPr>
          <w:sz w:val="22"/>
          <w:szCs w:val="22"/>
          <w:lang w:val="en-US"/>
        </w:rPr>
        <w:t>b</w:t>
      </w:r>
      <w:r w:rsidR="00264223">
        <w:rPr>
          <w:sz w:val="22"/>
          <w:szCs w:val="22"/>
          <w:lang w:val="en-US"/>
        </w:rPr>
        <w:t xml:space="preserve"> illustrates an example of the operation.</w:t>
      </w:r>
    </w:p>
    <w:p w14:paraId="2FA91701" w14:textId="77777777" w:rsidR="003D5083" w:rsidRPr="003D5083" w:rsidRDefault="00AE3211" w:rsidP="003D5083">
      <w:pPr>
        <w:spacing w:before="120" w:after="0"/>
        <w:ind w:firstLine="284"/>
        <w:jc w:val="both"/>
        <w:rPr>
          <w:b/>
          <w:i/>
          <w:sz w:val="22"/>
          <w:szCs w:val="22"/>
        </w:rPr>
      </w:pPr>
      <w:r w:rsidRPr="003D5083">
        <w:rPr>
          <w:b/>
          <w:i/>
          <w:sz w:val="22"/>
          <w:szCs w:val="22"/>
        </w:rPr>
        <w:t>Proposal 1:</w:t>
      </w:r>
    </w:p>
    <w:p w14:paraId="0B40CBE6" w14:textId="12259601" w:rsidR="00AE3211" w:rsidRDefault="00AE3211" w:rsidP="003D5083">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sidR="00A84EE8">
        <w:rPr>
          <w:rFonts w:ascii="Times New Roman" w:hAnsi="Times New Roman"/>
          <w:i/>
        </w:rPr>
        <w:t>consider</w:t>
      </w:r>
      <w:r w:rsidR="00A84EE8" w:rsidRPr="003D5083">
        <w:rPr>
          <w:rFonts w:ascii="Times New Roman" w:hAnsi="Times New Roman"/>
          <w:i/>
        </w:rPr>
        <w:t xml:space="preserve"> </w:t>
      </w:r>
      <w:r w:rsidRPr="003D5083">
        <w:rPr>
          <w:rFonts w:ascii="Times New Roman" w:hAnsi="Times New Roman"/>
          <w:i/>
        </w:rPr>
        <w:t xml:space="preserve">the </w:t>
      </w:r>
      <w:r w:rsidR="003D5083" w:rsidRPr="003D5083">
        <w:rPr>
          <w:rFonts w:ascii="Times New Roman" w:hAnsi="Times New Roman"/>
          <w:i/>
        </w:rPr>
        <w:t>CC-specific aperiodic SRS triggering</w:t>
      </w:r>
      <w:r w:rsidR="002B3616">
        <w:rPr>
          <w:rFonts w:ascii="Times New Roman" w:hAnsi="Times New Roman"/>
          <w:i/>
        </w:rPr>
        <w:t xml:space="preserve"> to improve flexibility of aperiodic SRS transmission</w:t>
      </w:r>
      <w:r w:rsidR="00C34B1F">
        <w:rPr>
          <w:rFonts w:ascii="Times New Roman" w:hAnsi="Times New Roman"/>
          <w:i/>
        </w:rPr>
        <w:t xml:space="preserve"> in carrier aggregation</w:t>
      </w:r>
      <w:r w:rsidRPr="003D5083">
        <w:rPr>
          <w:rFonts w:ascii="Times New Roman" w:hAnsi="Times New Roman"/>
          <w:i/>
        </w:rPr>
        <w:t>.</w:t>
      </w:r>
    </w:p>
    <w:p w14:paraId="7E3F0D5C" w14:textId="69527C73" w:rsidR="00C34B1F" w:rsidRPr="00C34B1F" w:rsidRDefault="00C34B1F" w:rsidP="00C34B1F">
      <w:pPr>
        <w:pStyle w:val="Heading3"/>
        <w:spacing w:before="240"/>
        <w:ind w:left="0" w:firstLine="0"/>
        <w:jc w:val="both"/>
        <w:rPr>
          <w:lang w:val="en-US"/>
        </w:rPr>
      </w:pPr>
      <w:r>
        <w:rPr>
          <w:lang w:val="en-US"/>
        </w:rPr>
        <w:t xml:space="preserve">2.1.2 </w:t>
      </w:r>
      <w:r w:rsidRPr="00C34B1F">
        <w:rPr>
          <w:lang w:val="en-US"/>
        </w:rPr>
        <w:t>Aperiodic SRS triggering in multi-TRP</w:t>
      </w:r>
    </w:p>
    <w:p w14:paraId="5883B911" w14:textId="2C483F73" w:rsidR="00C34B1F" w:rsidRDefault="00A617D6" w:rsidP="00C34B1F">
      <w:pPr>
        <w:spacing w:before="120" w:after="0"/>
        <w:ind w:firstLine="288"/>
        <w:jc w:val="both"/>
        <w:rPr>
          <w:sz w:val="22"/>
          <w:szCs w:val="22"/>
          <w:lang w:val="en-US"/>
        </w:rPr>
      </w:pPr>
      <w:r>
        <w:rPr>
          <w:sz w:val="22"/>
          <w:szCs w:val="22"/>
          <w:lang w:val="en-US"/>
        </w:rPr>
        <w:t xml:space="preserve">In multi-TRP operation, especially with multi-DCI, </w:t>
      </w:r>
      <w:r w:rsidR="00D223B2">
        <w:rPr>
          <w:sz w:val="22"/>
          <w:szCs w:val="22"/>
          <w:lang w:val="en-US"/>
        </w:rPr>
        <w:t xml:space="preserve">the SRS </w:t>
      </w:r>
      <w:r w:rsidR="00D223B2" w:rsidRPr="00E53FBB">
        <w:rPr>
          <w:sz w:val="22"/>
          <w:szCs w:val="22"/>
          <w:lang w:val="en-US"/>
        </w:rPr>
        <w:t xml:space="preserve">trigger state is the same irrespective </w:t>
      </w:r>
      <w:r w:rsidR="00D223B2">
        <w:rPr>
          <w:sz w:val="22"/>
          <w:szCs w:val="22"/>
          <w:lang w:val="en-US"/>
        </w:rPr>
        <w:t>which TRP sends DCI to trigger the SRS</w:t>
      </w:r>
      <w:r w:rsidR="00D223B2" w:rsidRPr="00E53FBB">
        <w:rPr>
          <w:sz w:val="22"/>
          <w:szCs w:val="22"/>
          <w:lang w:val="en-US"/>
        </w:rPr>
        <w:t>.</w:t>
      </w:r>
      <w:r w:rsidR="00D223B2">
        <w:rPr>
          <w:sz w:val="22"/>
          <w:szCs w:val="22"/>
          <w:lang w:val="en-US"/>
        </w:rPr>
        <w:t xml:space="preserve"> Due to the non-ideal backhaul characteristics, it is possible that both TRPs trigger the same SRS resource set which leads to collision.</w:t>
      </w:r>
    </w:p>
    <w:p w14:paraId="7FFE4C49" w14:textId="4793DB50" w:rsidR="00C34B1F" w:rsidRDefault="00D223B2" w:rsidP="00C34B1F">
      <w:pPr>
        <w:spacing w:before="120" w:after="0"/>
        <w:ind w:firstLine="288"/>
        <w:jc w:val="both"/>
        <w:rPr>
          <w:sz w:val="22"/>
          <w:szCs w:val="22"/>
          <w:lang w:val="en-US"/>
        </w:rPr>
      </w:pPr>
      <w:r>
        <w:rPr>
          <w:sz w:val="22"/>
          <w:szCs w:val="22"/>
          <w:lang w:val="en-US"/>
        </w:rPr>
        <w:t>Therefore, the TRP specific aperiodic SRS triggering could be defined. The same code point of SRS Request field could trigger different SRS resource set by different TRPs.</w:t>
      </w:r>
    </w:p>
    <w:p w14:paraId="06E88888" w14:textId="5F8DD8C1" w:rsidR="00D223B2" w:rsidRDefault="00D223B2" w:rsidP="00C34B1F">
      <w:pPr>
        <w:spacing w:before="120" w:after="0"/>
        <w:ind w:firstLine="288"/>
        <w:jc w:val="both"/>
        <w:rPr>
          <w:sz w:val="22"/>
          <w:szCs w:val="22"/>
          <w:lang w:val="en-US"/>
        </w:rPr>
      </w:pPr>
      <w:r>
        <w:rPr>
          <w:sz w:val="22"/>
          <w:szCs w:val="22"/>
          <w:lang w:val="en-US"/>
        </w:rPr>
        <w:t xml:space="preserve">Another solution is to introduce multiple SRS resource sets for the same usage in the scenario of multi-TRP operation. </w:t>
      </w:r>
      <w:r w:rsidR="00647044">
        <w:rPr>
          <w:sz w:val="22"/>
          <w:szCs w:val="22"/>
          <w:lang w:val="en-US"/>
        </w:rPr>
        <w:t>The SRS resource set is associated with different TRPs. When one TRP triggers aperiodic SRS, it only triggers the associated SRS resource set.</w:t>
      </w:r>
    </w:p>
    <w:p w14:paraId="7ACB1330" w14:textId="74CE8F85" w:rsidR="00C34B1F" w:rsidRPr="003D5083" w:rsidRDefault="00C34B1F" w:rsidP="00C34B1F">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5BAC20BB" w14:textId="15FBF016" w:rsidR="00C34B1F" w:rsidRDefault="00C34B1F" w:rsidP="00C34B1F">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Pr>
          <w:rFonts w:ascii="Times New Roman" w:hAnsi="Times New Roman"/>
          <w:i/>
        </w:rPr>
        <w:t>consider</w:t>
      </w:r>
      <w:r w:rsidRPr="003D5083">
        <w:rPr>
          <w:rFonts w:ascii="Times New Roman" w:hAnsi="Times New Roman"/>
          <w:i/>
        </w:rPr>
        <w:t xml:space="preserve"> the </w:t>
      </w:r>
      <w:r w:rsidR="001C06E5">
        <w:rPr>
          <w:rFonts w:ascii="Times New Roman" w:hAnsi="Times New Roman"/>
          <w:i/>
        </w:rPr>
        <w:t>TRP</w:t>
      </w:r>
      <w:r w:rsidRPr="003D5083">
        <w:rPr>
          <w:rFonts w:ascii="Times New Roman" w:hAnsi="Times New Roman"/>
          <w:i/>
        </w:rPr>
        <w:t>-specific aperiodic SRS triggering</w:t>
      </w:r>
      <w:r>
        <w:rPr>
          <w:rFonts w:ascii="Times New Roman" w:hAnsi="Times New Roman"/>
          <w:i/>
        </w:rPr>
        <w:t xml:space="preserve"> </w:t>
      </w:r>
      <w:r w:rsidR="001C06E5">
        <w:rPr>
          <w:rFonts w:ascii="Times New Roman" w:hAnsi="Times New Roman"/>
          <w:i/>
        </w:rPr>
        <w:t>in the scenario of multi-TRP operation</w:t>
      </w:r>
      <w:r w:rsidRPr="003D5083">
        <w:rPr>
          <w:rFonts w:ascii="Times New Roman" w:hAnsi="Times New Roman"/>
          <w:i/>
        </w:rPr>
        <w:t>.</w:t>
      </w:r>
    </w:p>
    <w:p w14:paraId="1BBC6CF8" w14:textId="0C7EA286" w:rsidR="007449C0" w:rsidRPr="00724FB9" w:rsidRDefault="00724FB9" w:rsidP="0057317F">
      <w:pPr>
        <w:pStyle w:val="Heading3"/>
        <w:spacing w:before="240"/>
        <w:ind w:left="0" w:firstLine="0"/>
        <w:jc w:val="both"/>
        <w:rPr>
          <w:lang w:val="en-US"/>
        </w:rPr>
      </w:pPr>
      <w:r>
        <w:rPr>
          <w:lang w:val="en-US"/>
        </w:rPr>
        <w:t>2.1.</w:t>
      </w:r>
      <w:r w:rsidR="00C34B1F">
        <w:rPr>
          <w:lang w:val="en-US"/>
        </w:rPr>
        <w:t>3</w:t>
      </w:r>
      <w:r>
        <w:rPr>
          <w:lang w:val="en-US"/>
        </w:rPr>
        <w:t xml:space="preserve"> </w:t>
      </w:r>
      <w:r w:rsidR="00E55F3F">
        <w:rPr>
          <w:lang w:val="en-US"/>
        </w:rPr>
        <w:t>Postponed aperiodic SRS transmission</w:t>
      </w:r>
    </w:p>
    <w:p w14:paraId="4A5F3315" w14:textId="5FA880A7" w:rsidR="00E55F3F" w:rsidRPr="00E55F3F" w:rsidRDefault="005A129E" w:rsidP="00E55F3F">
      <w:pPr>
        <w:spacing w:before="120" w:after="0"/>
        <w:ind w:firstLine="288"/>
        <w:jc w:val="both"/>
        <w:rPr>
          <w:sz w:val="22"/>
          <w:szCs w:val="22"/>
          <w:lang w:val="en-US"/>
        </w:rPr>
      </w:pPr>
      <w:r w:rsidRPr="005A129E">
        <w:rPr>
          <w:sz w:val="22"/>
          <w:szCs w:val="22"/>
          <w:lang w:val="en-US"/>
        </w:rPr>
        <w:t xml:space="preserve">When aperiodic SRS is triggered, the UE should send aperiodic SRS after receiving DCI according to the </w:t>
      </w:r>
      <w:r w:rsidRPr="005A129E">
        <w:rPr>
          <w:i/>
          <w:sz w:val="22"/>
          <w:szCs w:val="22"/>
          <w:lang w:val="en-US"/>
        </w:rPr>
        <w:t>slotOffset</w:t>
      </w:r>
      <w:r w:rsidRPr="005A129E">
        <w:rPr>
          <w:sz w:val="22"/>
          <w:szCs w:val="22"/>
          <w:lang w:val="en-US"/>
        </w:rPr>
        <w:t xml:space="preserve"> defined by RRC. However, in some cases, the UE might not be able to send the SRS signal in the indicated slots</w:t>
      </w:r>
      <w:r w:rsidR="002B3616">
        <w:rPr>
          <w:sz w:val="22"/>
          <w:szCs w:val="22"/>
          <w:lang w:val="en-US"/>
        </w:rPr>
        <w:t xml:space="preserve"> due to lack of the available resource</w:t>
      </w:r>
      <w:r w:rsidRPr="005A129E">
        <w:rPr>
          <w:sz w:val="22"/>
          <w:szCs w:val="22"/>
          <w:lang w:val="en-US"/>
        </w:rPr>
        <w:t xml:space="preserve">. For example, if the indicated slot is a DL slot, i.e. the slot is used for downlink transmission, then the UE is not able to </w:t>
      </w:r>
      <w:r w:rsidR="002B3616">
        <w:rPr>
          <w:sz w:val="22"/>
          <w:szCs w:val="22"/>
          <w:lang w:val="en-US"/>
        </w:rPr>
        <w:t xml:space="preserve">perform </w:t>
      </w:r>
      <w:r w:rsidRPr="005A129E">
        <w:rPr>
          <w:sz w:val="22"/>
          <w:szCs w:val="22"/>
          <w:lang w:val="en-US"/>
        </w:rPr>
        <w:t>SRS</w:t>
      </w:r>
      <w:r w:rsidR="0088031D">
        <w:rPr>
          <w:sz w:val="22"/>
          <w:szCs w:val="22"/>
          <w:lang w:val="en-US"/>
        </w:rPr>
        <w:t xml:space="preserve"> </w:t>
      </w:r>
      <w:r w:rsidR="002B3616">
        <w:rPr>
          <w:sz w:val="22"/>
          <w:szCs w:val="22"/>
          <w:lang w:val="en-US"/>
        </w:rPr>
        <w:t xml:space="preserve">transmission </w:t>
      </w:r>
      <w:r w:rsidR="0088031D">
        <w:rPr>
          <w:sz w:val="22"/>
          <w:szCs w:val="22"/>
          <w:lang w:val="en-US"/>
        </w:rPr>
        <w:t>and the triggered aperiodic SRS should be cancelled</w:t>
      </w:r>
      <w:r w:rsidRPr="005A129E">
        <w:rPr>
          <w:sz w:val="22"/>
          <w:szCs w:val="22"/>
          <w:lang w:val="en-US"/>
        </w:rPr>
        <w:t>.</w:t>
      </w:r>
      <w:r w:rsidR="000779F1">
        <w:rPr>
          <w:sz w:val="22"/>
          <w:szCs w:val="22"/>
          <w:lang w:val="en-US"/>
        </w:rPr>
        <w:t xml:space="preserve"> </w:t>
      </w:r>
      <w:r>
        <w:rPr>
          <w:sz w:val="22"/>
          <w:szCs w:val="22"/>
          <w:lang w:val="en-US"/>
        </w:rPr>
        <w:fldChar w:fldCharType="begin"/>
      </w:r>
      <w:r>
        <w:rPr>
          <w:sz w:val="22"/>
          <w:szCs w:val="22"/>
          <w:lang w:val="en-US"/>
        </w:rPr>
        <w:instrText xml:space="preserve"> REF _Ref30535745 \h  \* MERGEFORMAT </w:instrText>
      </w:r>
      <w:r>
        <w:rPr>
          <w:sz w:val="22"/>
          <w:szCs w:val="22"/>
          <w:lang w:val="en-US"/>
        </w:rPr>
      </w:r>
      <w:r>
        <w:rPr>
          <w:sz w:val="22"/>
          <w:szCs w:val="22"/>
          <w:lang w:val="en-US"/>
        </w:rPr>
        <w:fldChar w:fldCharType="separate"/>
      </w:r>
      <w:r w:rsidR="00164440" w:rsidRPr="00164440">
        <w:rPr>
          <w:sz w:val="22"/>
          <w:szCs w:val="22"/>
          <w:lang w:val="en-US"/>
        </w:rPr>
        <w:t>Figure 2</w:t>
      </w:r>
      <w:r>
        <w:rPr>
          <w:sz w:val="22"/>
          <w:szCs w:val="22"/>
          <w:lang w:val="en-US"/>
        </w:rPr>
        <w:fldChar w:fldCharType="end"/>
      </w:r>
      <w:r w:rsidRPr="005A129E">
        <w:rPr>
          <w:sz w:val="22"/>
          <w:szCs w:val="22"/>
          <w:lang w:val="en-US"/>
        </w:rPr>
        <w:t xml:space="preserve"> illustrates the issue</w:t>
      </w:r>
      <w:r w:rsidR="002B3616">
        <w:rPr>
          <w:sz w:val="22"/>
          <w:szCs w:val="22"/>
          <w:lang w:val="en-US"/>
        </w:rPr>
        <w:t xml:space="preserve"> in more detail</w:t>
      </w:r>
      <w:r w:rsidRPr="005A129E">
        <w:rPr>
          <w:sz w:val="22"/>
          <w:szCs w:val="22"/>
          <w:lang w:val="en-US"/>
        </w:rPr>
        <w:t xml:space="preserve">. </w:t>
      </w:r>
      <w:r w:rsidR="002B3616">
        <w:rPr>
          <w:sz w:val="22"/>
          <w:szCs w:val="22"/>
          <w:lang w:val="en-US"/>
        </w:rPr>
        <w:t xml:space="preserve">Due to semi-static configuration of SRS slot offset on SRS resource set level and limited number of SRS triggering fields, </w:t>
      </w:r>
      <w:r w:rsidRPr="005A129E">
        <w:rPr>
          <w:sz w:val="22"/>
          <w:szCs w:val="22"/>
          <w:lang w:val="en-US"/>
        </w:rPr>
        <w:t xml:space="preserve">there is significant restriction on the DL slot where </w:t>
      </w:r>
      <w:r w:rsidR="002B3616">
        <w:rPr>
          <w:sz w:val="22"/>
          <w:szCs w:val="22"/>
          <w:lang w:val="en-US"/>
        </w:rPr>
        <w:lastRenderedPageBreak/>
        <w:t xml:space="preserve">the corresponding </w:t>
      </w:r>
      <w:r w:rsidRPr="005A129E">
        <w:rPr>
          <w:sz w:val="22"/>
          <w:szCs w:val="22"/>
          <w:lang w:val="en-US"/>
        </w:rPr>
        <w:t xml:space="preserve">SRS resource set can be triggered by gNB that </w:t>
      </w:r>
      <w:r w:rsidR="002B3616">
        <w:rPr>
          <w:sz w:val="22"/>
          <w:szCs w:val="22"/>
          <w:lang w:val="en-US"/>
        </w:rPr>
        <w:t xml:space="preserve">typically </w:t>
      </w:r>
      <w:r w:rsidRPr="005A129E">
        <w:rPr>
          <w:sz w:val="22"/>
          <w:szCs w:val="22"/>
          <w:lang w:val="en-US"/>
        </w:rPr>
        <w:t>result</w:t>
      </w:r>
      <w:r w:rsidR="002B3616">
        <w:rPr>
          <w:sz w:val="22"/>
          <w:szCs w:val="22"/>
          <w:lang w:val="en-US"/>
        </w:rPr>
        <w:t>s</w:t>
      </w:r>
      <w:r w:rsidRPr="005A129E">
        <w:rPr>
          <w:sz w:val="22"/>
          <w:szCs w:val="22"/>
          <w:lang w:val="en-US"/>
        </w:rPr>
        <w:t xml:space="preserve"> in the PDCCH resource congestion in the specific DL slots.</w:t>
      </w:r>
    </w:p>
    <w:p w14:paraId="14A23A12" w14:textId="07343F10" w:rsidR="00CA261A" w:rsidRDefault="00CA261A" w:rsidP="005A129E">
      <w:pPr>
        <w:spacing w:before="120" w:after="0"/>
        <w:jc w:val="center"/>
      </w:pPr>
      <w:r>
        <w:object w:dxaOrig="4140" w:dyaOrig="2737" w14:anchorId="08820423">
          <v:shape id="_x0000_i1026" type="#_x0000_t75" style="width:206.95pt;height:137.6pt" o:ole="">
            <v:imagedata r:id="rId13" o:title=""/>
          </v:shape>
          <o:OLEObject Type="Embed" ProgID="Visio.Drawing.15" ShapeID="_x0000_i1026" DrawAspect="Content" ObjectID="_1658384868" r:id="rId14"/>
        </w:object>
      </w:r>
    </w:p>
    <w:p w14:paraId="3E8137F0" w14:textId="65EE8902" w:rsidR="005A129E" w:rsidRPr="00E55F3F" w:rsidRDefault="005A129E" w:rsidP="005A129E">
      <w:pPr>
        <w:pStyle w:val="Caption"/>
        <w:jc w:val="center"/>
        <w:rPr>
          <w:sz w:val="22"/>
          <w:szCs w:val="22"/>
          <w:lang w:val="en-US"/>
        </w:rPr>
      </w:pPr>
      <w:bookmarkStart w:id="1" w:name="_Ref30535745"/>
      <w:r>
        <w:t xml:space="preserve">Figure </w:t>
      </w:r>
      <w:r>
        <w:fldChar w:fldCharType="begin"/>
      </w:r>
      <w:r>
        <w:instrText xml:space="preserve"> SEQ Figure \* ARABIC </w:instrText>
      </w:r>
      <w:r>
        <w:fldChar w:fldCharType="separate"/>
      </w:r>
      <w:r w:rsidR="00A979FF">
        <w:rPr>
          <w:noProof/>
        </w:rPr>
        <w:t>2</w:t>
      </w:r>
      <w:r>
        <w:fldChar w:fldCharType="end"/>
      </w:r>
      <w:bookmarkEnd w:id="1"/>
      <w:r>
        <w:t xml:space="preserve"> Issue on existing aperiodic SRS triggering and transmission</w:t>
      </w:r>
    </w:p>
    <w:p w14:paraId="2F55DEF9" w14:textId="77777777" w:rsidR="000779F1" w:rsidRDefault="002B3616" w:rsidP="00E55F3F">
      <w:pPr>
        <w:spacing w:before="120" w:after="0"/>
        <w:ind w:firstLine="288"/>
        <w:jc w:val="both"/>
        <w:rPr>
          <w:sz w:val="22"/>
          <w:szCs w:val="22"/>
          <w:lang w:val="en-US"/>
        </w:rPr>
      </w:pPr>
      <w:r>
        <w:rPr>
          <w:sz w:val="22"/>
          <w:szCs w:val="22"/>
          <w:lang w:val="en-US"/>
        </w:rPr>
        <w:t>O</w:t>
      </w:r>
      <w:r w:rsidR="0088031D">
        <w:rPr>
          <w:sz w:val="22"/>
          <w:szCs w:val="22"/>
          <w:lang w:val="en-US"/>
        </w:rPr>
        <w:t>ne possible solution</w:t>
      </w:r>
      <w:r>
        <w:rPr>
          <w:sz w:val="22"/>
          <w:szCs w:val="22"/>
          <w:lang w:val="en-US"/>
        </w:rPr>
        <w:t xml:space="preserve"> to relax the corresponding restriction </w:t>
      </w:r>
      <w:r w:rsidR="0088031D">
        <w:rPr>
          <w:sz w:val="22"/>
          <w:szCs w:val="22"/>
          <w:lang w:val="en-US"/>
        </w:rPr>
        <w:t xml:space="preserve">is </w:t>
      </w:r>
      <w:r>
        <w:rPr>
          <w:sz w:val="22"/>
          <w:szCs w:val="22"/>
          <w:lang w:val="en-US"/>
        </w:rPr>
        <w:t xml:space="preserve">to allows </w:t>
      </w:r>
      <w:r w:rsidR="0088031D">
        <w:rPr>
          <w:sz w:val="22"/>
          <w:szCs w:val="22"/>
          <w:lang w:val="en-US"/>
        </w:rPr>
        <w:t>trigger</w:t>
      </w:r>
      <w:r w:rsidR="005A2B94">
        <w:rPr>
          <w:sz w:val="22"/>
          <w:szCs w:val="22"/>
          <w:lang w:val="en-US"/>
        </w:rPr>
        <w:t>ing</w:t>
      </w:r>
      <w:r w:rsidR="0088031D">
        <w:rPr>
          <w:sz w:val="22"/>
          <w:szCs w:val="22"/>
          <w:lang w:val="en-US"/>
        </w:rPr>
        <w:t xml:space="preserve"> </w:t>
      </w:r>
      <w:r>
        <w:rPr>
          <w:sz w:val="22"/>
          <w:szCs w:val="22"/>
          <w:lang w:val="en-US"/>
        </w:rPr>
        <w:t xml:space="preserve">of </w:t>
      </w:r>
      <w:r w:rsidR="005A2B94">
        <w:rPr>
          <w:sz w:val="22"/>
          <w:szCs w:val="22"/>
          <w:lang w:val="en-US"/>
        </w:rPr>
        <w:t xml:space="preserve">the </w:t>
      </w:r>
      <w:r w:rsidR="0088031D">
        <w:rPr>
          <w:sz w:val="22"/>
          <w:szCs w:val="22"/>
          <w:lang w:val="en-US"/>
        </w:rPr>
        <w:t xml:space="preserve">aperiodic SRS </w:t>
      </w:r>
      <w:r>
        <w:rPr>
          <w:sz w:val="22"/>
          <w:szCs w:val="22"/>
          <w:lang w:val="en-US"/>
        </w:rPr>
        <w:t xml:space="preserve">even when </w:t>
      </w:r>
      <w:r w:rsidR="0088031D">
        <w:rPr>
          <w:sz w:val="22"/>
          <w:szCs w:val="22"/>
          <w:lang w:val="en-US"/>
        </w:rPr>
        <w:t>the indicated slot is not available for aperiodic SRS transmission</w:t>
      </w:r>
      <w:r>
        <w:rPr>
          <w:sz w:val="22"/>
          <w:szCs w:val="22"/>
          <w:lang w:val="en-US"/>
        </w:rPr>
        <w:t xml:space="preserve">, e.g., due to collision with DL allocation or other </w:t>
      </w:r>
      <w:r w:rsidR="005A2B94">
        <w:rPr>
          <w:sz w:val="22"/>
          <w:szCs w:val="22"/>
          <w:lang w:val="en-US"/>
        </w:rPr>
        <w:t xml:space="preserve">higher priority </w:t>
      </w:r>
      <w:r>
        <w:rPr>
          <w:sz w:val="22"/>
          <w:szCs w:val="22"/>
          <w:lang w:val="en-US"/>
        </w:rPr>
        <w:t>UL transmission from the same UE</w:t>
      </w:r>
      <w:r w:rsidR="005A2B94">
        <w:rPr>
          <w:sz w:val="22"/>
          <w:szCs w:val="22"/>
          <w:lang w:val="en-US"/>
        </w:rPr>
        <w:t xml:space="preserve"> (e.g., PUCCH)</w:t>
      </w:r>
      <w:r w:rsidR="0088031D">
        <w:rPr>
          <w:sz w:val="22"/>
          <w:szCs w:val="22"/>
          <w:lang w:val="en-US"/>
        </w:rPr>
        <w:t xml:space="preserve">. </w:t>
      </w:r>
    </w:p>
    <w:p w14:paraId="6326B368" w14:textId="5E5C6D51" w:rsidR="00E55F3F" w:rsidRPr="00E55F3F" w:rsidRDefault="002B3616" w:rsidP="00E55F3F">
      <w:pPr>
        <w:spacing w:before="120" w:after="0"/>
        <w:ind w:firstLine="288"/>
        <w:jc w:val="both"/>
        <w:rPr>
          <w:sz w:val="22"/>
          <w:szCs w:val="22"/>
          <w:lang w:val="en-US"/>
        </w:rPr>
      </w:pPr>
      <w:r>
        <w:rPr>
          <w:sz w:val="22"/>
          <w:szCs w:val="22"/>
          <w:lang w:val="en-US"/>
        </w:rPr>
        <w:t>In this case t</w:t>
      </w:r>
      <w:r w:rsidR="0088031D">
        <w:rPr>
          <w:sz w:val="22"/>
          <w:szCs w:val="22"/>
          <w:lang w:val="en-US"/>
        </w:rPr>
        <w:t>he aperiodic SRS</w:t>
      </w:r>
      <w:r>
        <w:rPr>
          <w:sz w:val="22"/>
          <w:szCs w:val="22"/>
          <w:lang w:val="en-US"/>
        </w:rPr>
        <w:t xml:space="preserve"> transmission is postponed until next</w:t>
      </w:r>
      <w:r w:rsidR="0088031D">
        <w:rPr>
          <w:sz w:val="22"/>
          <w:szCs w:val="22"/>
          <w:lang w:val="en-US"/>
        </w:rPr>
        <w:t xml:space="preserve"> available</w:t>
      </w:r>
      <w:r>
        <w:rPr>
          <w:sz w:val="22"/>
          <w:szCs w:val="22"/>
          <w:lang w:val="en-US"/>
        </w:rPr>
        <w:t xml:space="preserve"> UL</w:t>
      </w:r>
      <w:r w:rsidR="0088031D">
        <w:rPr>
          <w:sz w:val="22"/>
          <w:szCs w:val="22"/>
          <w:lang w:val="en-US"/>
        </w:rPr>
        <w:t xml:space="preserve"> resources. In </w:t>
      </w:r>
      <w:r>
        <w:rPr>
          <w:sz w:val="22"/>
          <w:szCs w:val="22"/>
          <w:lang w:val="en-US"/>
        </w:rPr>
        <w:t>order to reduce UE implementation</w:t>
      </w:r>
      <w:r w:rsidR="005A2B94">
        <w:rPr>
          <w:sz w:val="22"/>
          <w:szCs w:val="22"/>
          <w:lang w:val="en-US"/>
        </w:rPr>
        <w:t xml:space="preserve"> complexity associated with buffering of the multiple postponed SRS request</w:t>
      </w:r>
      <w:r w:rsidR="000779F1">
        <w:rPr>
          <w:sz w:val="22"/>
          <w:szCs w:val="22"/>
          <w:lang w:val="en-US"/>
        </w:rPr>
        <w:t>s</w:t>
      </w:r>
      <w:r>
        <w:rPr>
          <w:sz w:val="22"/>
          <w:szCs w:val="22"/>
          <w:lang w:val="en-US"/>
        </w:rPr>
        <w:t xml:space="preserve">, UE should commence SRS transmission </w:t>
      </w:r>
      <w:r w:rsidR="005A2B94">
        <w:rPr>
          <w:sz w:val="22"/>
          <w:szCs w:val="22"/>
          <w:lang w:val="en-US"/>
        </w:rPr>
        <w:t xml:space="preserve">only </w:t>
      </w:r>
      <w:r>
        <w:rPr>
          <w:sz w:val="22"/>
          <w:szCs w:val="22"/>
          <w:lang w:val="en-US"/>
        </w:rPr>
        <w:t xml:space="preserve">for the most recent </w:t>
      </w:r>
      <w:r w:rsidR="000779F1">
        <w:rPr>
          <w:sz w:val="22"/>
          <w:szCs w:val="22"/>
          <w:lang w:val="en-US"/>
        </w:rPr>
        <w:t xml:space="preserve">triggered </w:t>
      </w:r>
      <w:r>
        <w:rPr>
          <w:sz w:val="22"/>
          <w:szCs w:val="22"/>
          <w:lang w:val="en-US"/>
        </w:rPr>
        <w:t xml:space="preserve">SRS, which </w:t>
      </w:r>
      <w:r w:rsidR="005A2B94">
        <w:rPr>
          <w:sz w:val="22"/>
          <w:szCs w:val="22"/>
          <w:lang w:val="en-US"/>
        </w:rPr>
        <w:t xml:space="preserve">also provide efficient mechanism of </w:t>
      </w:r>
      <w:r>
        <w:rPr>
          <w:sz w:val="22"/>
          <w:szCs w:val="22"/>
          <w:lang w:val="en-US"/>
        </w:rPr>
        <w:t xml:space="preserve">overriding </w:t>
      </w:r>
      <w:r w:rsidR="005A2B94">
        <w:rPr>
          <w:sz w:val="22"/>
          <w:szCs w:val="22"/>
          <w:lang w:val="en-US"/>
        </w:rPr>
        <w:t xml:space="preserve">the </w:t>
      </w:r>
      <w:r w:rsidR="008C407D">
        <w:rPr>
          <w:sz w:val="22"/>
          <w:szCs w:val="22"/>
          <w:lang w:val="en-US"/>
        </w:rPr>
        <w:t xml:space="preserve">queued </w:t>
      </w:r>
      <w:r>
        <w:rPr>
          <w:sz w:val="22"/>
          <w:szCs w:val="22"/>
          <w:lang w:val="en-US"/>
        </w:rPr>
        <w:t xml:space="preserve">SRS transmission </w:t>
      </w:r>
      <w:r w:rsidR="008C407D">
        <w:rPr>
          <w:sz w:val="22"/>
          <w:szCs w:val="22"/>
          <w:lang w:val="en-US"/>
        </w:rPr>
        <w:t>at</w:t>
      </w:r>
      <w:r>
        <w:rPr>
          <w:sz w:val="22"/>
          <w:szCs w:val="22"/>
          <w:lang w:val="en-US"/>
        </w:rPr>
        <w:t xml:space="preserve"> the UE. Moreover, the </w:t>
      </w:r>
      <w:r w:rsidR="00A84EE8">
        <w:rPr>
          <w:sz w:val="22"/>
          <w:szCs w:val="22"/>
          <w:lang w:val="en-US"/>
        </w:rPr>
        <w:t>validity</w:t>
      </w:r>
      <w:r>
        <w:rPr>
          <w:sz w:val="22"/>
          <w:szCs w:val="22"/>
          <w:lang w:val="en-US"/>
        </w:rPr>
        <w:t xml:space="preserve"> period of SRS can be also defined to be certain number of slot</w:t>
      </w:r>
      <w:r w:rsidR="008C407D">
        <w:rPr>
          <w:sz w:val="22"/>
          <w:szCs w:val="22"/>
          <w:lang w:val="en-US"/>
        </w:rPr>
        <w:t>s</w:t>
      </w:r>
      <w:r w:rsidR="000779F1">
        <w:rPr>
          <w:sz w:val="22"/>
          <w:szCs w:val="22"/>
          <w:lang w:val="en-US"/>
        </w:rPr>
        <w:t xml:space="preserve"> wrt to triggering DCI</w:t>
      </w:r>
      <w:r>
        <w:rPr>
          <w:sz w:val="22"/>
          <w:szCs w:val="22"/>
          <w:lang w:val="en-US"/>
        </w:rPr>
        <w:t xml:space="preserve">. </w:t>
      </w:r>
    </w:p>
    <w:p w14:paraId="29BDF26C" w14:textId="768551CD" w:rsidR="00E55F3F" w:rsidRPr="00BD4092" w:rsidRDefault="00BD4092" w:rsidP="00BD4092">
      <w:pPr>
        <w:spacing w:before="120" w:after="0"/>
        <w:ind w:firstLine="284"/>
        <w:jc w:val="both"/>
        <w:rPr>
          <w:b/>
          <w:i/>
          <w:sz w:val="22"/>
          <w:szCs w:val="22"/>
        </w:rPr>
      </w:pPr>
      <w:r w:rsidRPr="00BD4092">
        <w:rPr>
          <w:b/>
          <w:i/>
          <w:sz w:val="22"/>
          <w:szCs w:val="22"/>
        </w:rPr>
        <w:t xml:space="preserve">Proposal </w:t>
      </w:r>
      <w:r w:rsidR="00F41A61">
        <w:rPr>
          <w:b/>
          <w:i/>
          <w:sz w:val="22"/>
          <w:szCs w:val="22"/>
        </w:rPr>
        <w:t>3</w:t>
      </w:r>
      <w:r w:rsidRPr="00BD4092">
        <w:rPr>
          <w:b/>
          <w:i/>
          <w:sz w:val="22"/>
          <w:szCs w:val="22"/>
        </w:rPr>
        <w:t>:</w:t>
      </w:r>
    </w:p>
    <w:p w14:paraId="535540C2" w14:textId="3B4FBC86" w:rsidR="00BD4092" w:rsidRDefault="00BD4092" w:rsidP="00BD4092">
      <w:pPr>
        <w:pStyle w:val="ListParagraph"/>
        <w:numPr>
          <w:ilvl w:val="0"/>
          <w:numId w:val="21"/>
        </w:numPr>
        <w:spacing w:before="120"/>
        <w:jc w:val="both"/>
        <w:rPr>
          <w:rFonts w:ascii="Times New Roman" w:hAnsi="Times New Roman"/>
          <w:i/>
        </w:rPr>
      </w:pPr>
      <w:r w:rsidRPr="00BD4092">
        <w:rPr>
          <w:rFonts w:ascii="Times New Roman" w:hAnsi="Times New Roman"/>
          <w:i/>
        </w:rPr>
        <w:t xml:space="preserve">RAN1 to </w:t>
      </w:r>
      <w:r w:rsidR="00A84EE8">
        <w:rPr>
          <w:rFonts w:ascii="Times New Roman" w:hAnsi="Times New Roman"/>
          <w:i/>
        </w:rPr>
        <w:t>consider</w:t>
      </w:r>
      <w:r w:rsidR="00A84EE8" w:rsidRPr="00BD4092">
        <w:rPr>
          <w:rFonts w:ascii="Times New Roman" w:hAnsi="Times New Roman"/>
          <w:i/>
        </w:rPr>
        <w:t xml:space="preserve"> </w:t>
      </w:r>
      <w:r w:rsidRPr="00BD4092">
        <w:rPr>
          <w:rFonts w:ascii="Times New Roman" w:hAnsi="Times New Roman"/>
          <w:i/>
        </w:rPr>
        <w:t>postponed aperiodic SRS transmission if there is no available resource for SRS transmission in the indicated slot</w:t>
      </w:r>
      <w:r w:rsidR="00647044">
        <w:rPr>
          <w:rFonts w:ascii="Times New Roman" w:hAnsi="Times New Roman"/>
          <w:i/>
        </w:rPr>
        <w:t>.</w:t>
      </w:r>
    </w:p>
    <w:p w14:paraId="69ADEDE1" w14:textId="7FC3BDEA" w:rsidR="0081588C" w:rsidRPr="00724FB9" w:rsidRDefault="0081588C" w:rsidP="0081588C">
      <w:pPr>
        <w:pStyle w:val="Heading3"/>
        <w:spacing w:before="240"/>
        <w:ind w:left="0" w:firstLine="0"/>
        <w:jc w:val="both"/>
        <w:rPr>
          <w:lang w:val="en-US"/>
        </w:rPr>
      </w:pPr>
      <w:r>
        <w:rPr>
          <w:lang w:val="en-US"/>
        </w:rPr>
        <w:t>2.1.</w:t>
      </w:r>
      <w:r w:rsidR="00C34B1F">
        <w:rPr>
          <w:lang w:val="en-US"/>
        </w:rPr>
        <w:t>4</w:t>
      </w:r>
      <w:r>
        <w:rPr>
          <w:lang w:val="en-US"/>
        </w:rPr>
        <w:t xml:space="preserve"> Triggering of the </w:t>
      </w:r>
      <w:r w:rsidR="008C407D">
        <w:rPr>
          <w:lang w:val="en-US"/>
        </w:rPr>
        <w:t xml:space="preserve">subset of </w:t>
      </w:r>
      <w:r>
        <w:rPr>
          <w:lang w:val="en-US"/>
        </w:rPr>
        <w:t>SRS resource sets</w:t>
      </w:r>
    </w:p>
    <w:p w14:paraId="4C056738" w14:textId="5B59EC70" w:rsidR="00613A19" w:rsidRDefault="002B3616" w:rsidP="008C407D">
      <w:pPr>
        <w:spacing w:before="120" w:after="120"/>
        <w:ind w:firstLine="288"/>
        <w:jc w:val="both"/>
        <w:rPr>
          <w:sz w:val="22"/>
          <w:szCs w:val="22"/>
          <w:lang w:val="en-US"/>
        </w:rPr>
      </w:pPr>
      <w:r w:rsidRPr="00B0208A">
        <w:rPr>
          <w:sz w:val="22"/>
          <w:szCs w:val="22"/>
          <w:lang w:val="en-US"/>
        </w:rPr>
        <w:t>NR support</w:t>
      </w:r>
      <w:r w:rsidR="00A84EE8" w:rsidRPr="00B0208A">
        <w:rPr>
          <w:sz w:val="22"/>
          <w:szCs w:val="22"/>
          <w:lang w:val="en-US"/>
        </w:rPr>
        <w:t>s multiple SRS resource set</w:t>
      </w:r>
      <w:r w:rsidR="00A84EE8">
        <w:rPr>
          <w:sz w:val="22"/>
          <w:szCs w:val="22"/>
          <w:lang w:val="en-US"/>
        </w:rPr>
        <w:t>s for various purposes.</w:t>
      </w:r>
      <w:r w:rsidR="00A84EE8" w:rsidRPr="00B0208A">
        <w:rPr>
          <w:sz w:val="22"/>
          <w:szCs w:val="22"/>
          <w:lang w:val="en-US"/>
        </w:rPr>
        <w:t xml:space="preserve"> </w:t>
      </w:r>
      <w:r w:rsidR="00A84EE8">
        <w:rPr>
          <w:sz w:val="22"/>
          <w:szCs w:val="22"/>
          <w:lang w:val="en-US"/>
        </w:rPr>
        <w:t xml:space="preserve">For example, two SRS resource sets can be used to support SRS for antenna switching. </w:t>
      </w:r>
      <w:r w:rsidR="00A51F5E">
        <w:rPr>
          <w:sz w:val="22"/>
          <w:szCs w:val="22"/>
          <w:lang w:val="en-US"/>
        </w:rPr>
        <w:t xml:space="preserve">These two </w:t>
      </w:r>
      <w:r w:rsidR="006B5B43">
        <w:rPr>
          <w:sz w:val="22"/>
          <w:szCs w:val="22"/>
          <w:lang w:val="en-US"/>
        </w:rPr>
        <w:t xml:space="preserve">SRS resource sets are configured with the same trigger state, thus the two aperiodic SRS resource sets could be triggered via </w:t>
      </w:r>
      <w:r w:rsidR="008C407D">
        <w:rPr>
          <w:sz w:val="22"/>
          <w:szCs w:val="22"/>
          <w:lang w:val="en-US"/>
        </w:rPr>
        <w:t xml:space="preserve">single </w:t>
      </w:r>
      <w:r w:rsidR="006B5B43">
        <w:rPr>
          <w:sz w:val="22"/>
          <w:szCs w:val="22"/>
          <w:lang w:val="en-US"/>
        </w:rPr>
        <w:t xml:space="preserve">DCI. However, this </w:t>
      </w:r>
      <w:r w:rsidR="008C407D">
        <w:rPr>
          <w:sz w:val="22"/>
          <w:szCs w:val="22"/>
          <w:lang w:val="en-US"/>
        </w:rPr>
        <w:t xml:space="preserve">operation </w:t>
      </w:r>
      <w:r w:rsidR="006B5B43">
        <w:rPr>
          <w:sz w:val="22"/>
          <w:szCs w:val="22"/>
          <w:lang w:val="en-US"/>
        </w:rPr>
        <w:t>may put some restriction on the aperiodic SRS triggering for antenna switching, especially when the number of Rx antennas is extended to 8</w:t>
      </w:r>
      <w:r w:rsidR="008C407D">
        <w:rPr>
          <w:sz w:val="22"/>
          <w:szCs w:val="22"/>
          <w:lang w:val="en-US"/>
        </w:rPr>
        <w:t xml:space="preserve"> or TDD system with frequent DL/UL slot cycling </w:t>
      </w:r>
      <w:r w:rsidR="009506F0">
        <w:rPr>
          <w:sz w:val="22"/>
          <w:szCs w:val="22"/>
          <w:lang w:val="en-US"/>
        </w:rPr>
        <w:fldChar w:fldCharType="begin"/>
      </w:r>
      <w:r w:rsidR="009506F0">
        <w:rPr>
          <w:sz w:val="22"/>
          <w:szCs w:val="22"/>
          <w:lang w:val="en-US"/>
        </w:rPr>
        <w:instrText xml:space="preserve"> REF _Ref31705825 \n \h </w:instrText>
      </w:r>
      <w:r w:rsidR="009506F0">
        <w:rPr>
          <w:sz w:val="22"/>
          <w:szCs w:val="22"/>
          <w:lang w:val="en-US"/>
        </w:rPr>
      </w:r>
      <w:r w:rsidR="009506F0">
        <w:rPr>
          <w:sz w:val="22"/>
          <w:szCs w:val="22"/>
          <w:lang w:val="en-US"/>
        </w:rPr>
        <w:fldChar w:fldCharType="separate"/>
      </w:r>
      <w:r w:rsidR="009506F0">
        <w:rPr>
          <w:sz w:val="22"/>
          <w:szCs w:val="22"/>
          <w:lang w:val="en-US"/>
        </w:rPr>
        <w:t>[7]</w:t>
      </w:r>
      <w:r w:rsidR="009506F0">
        <w:rPr>
          <w:sz w:val="22"/>
          <w:szCs w:val="22"/>
          <w:lang w:val="en-US"/>
        </w:rPr>
        <w:fldChar w:fldCharType="end"/>
      </w:r>
      <w:r w:rsidR="008C407D">
        <w:rPr>
          <w:sz w:val="22"/>
          <w:szCs w:val="22"/>
          <w:lang w:val="en-US"/>
        </w:rPr>
        <w:t>. Moreover,</w:t>
      </w:r>
      <w:r w:rsidR="00613A19">
        <w:rPr>
          <w:sz w:val="22"/>
          <w:szCs w:val="22"/>
          <w:lang w:val="en-US"/>
        </w:rPr>
        <w:t xml:space="preserve"> </w:t>
      </w:r>
      <w:r w:rsidR="008C407D">
        <w:rPr>
          <w:sz w:val="22"/>
          <w:szCs w:val="22"/>
          <w:lang w:val="en-US"/>
        </w:rPr>
        <w:t>i</w:t>
      </w:r>
      <w:r w:rsidR="00613A19">
        <w:rPr>
          <w:sz w:val="22"/>
          <w:szCs w:val="22"/>
          <w:lang w:val="en-US"/>
        </w:rPr>
        <w:t>n TDD system, more slots may be configured for downlink transmission due to asymmetric traffic profile. The UE may need to feedback ACK/NACK over PUCCH frequently which can lead to uplink slots congestion</w:t>
      </w:r>
      <w:r w:rsidR="008C407D">
        <w:rPr>
          <w:sz w:val="22"/>
          <w:szCs w:val="22"/>
          <w:lang w:val="en-US"/>
        </w:rPr>
        <w:t xml:space="preserve"> for SRS</w:t>
      </w:r>
      <w:r w:rsidR="00613A19">
        <w:rPr>
          <w:sz w:val="22"/>
          <w:szCs w:val="22"/>
          <w:lang w:val="en-US"/>
        </w:rPr>
        <w:t xml:space="preserve">. </w:t>
      </w:r>
      <w:r w:rsidR="000779F1">
        <w:rPr>
          <w:sz w:val="22"/>
          <w:szCs w:val="22"/>
          <w:lang w:val="en-US"/>
        </w:rPr>
        <w:t>Thus,</w:t>
      </w:r>
      <w:r w:rsidR="00613A19">
        <w:rPr>
          <w:sz w:val="22"/>
          <w:szCs w:val="22"/>
          <w:lang w:val="en-US"/>
        </w:rPr>
        <w:t xml:space="preserve"> to simultaneously trigger two aperiodic SRS resource sets over two uplink slots may collide with PUCCH transmission with higher probability.</w:t>
      </w:r>
      <w:r w:rsidR="008C407D">
        <w:rPr>
          <w:sz w:val="22"/>
          <w:szCs w:val="22"/>
          <w:lang w:val="en-US"/>
        </w:rPr>
        <w:t xml:space="preserve"> In order to reduce the collision probability, NR should support more flexible triggering of the SRS resource set subset that would allow more efficient management of the SRS resource</w:t>
      </w:r>
      <w:r w:rsidR="000779F1">
        <w:rPr>
          <w:sz w:val="22"/>
          <w:szCs w:val="22"/>
          <w:lang w:val="en-US"/>
        </w:rPr>
        <w:t>s</w:t>
      </w:r>
      <w:r w:rsidR="008C407D">
        <w:rPr>
          <w:sz w:val="22"/>
          <w:szCs w:val="22"/>
          <w:lang w:val="en-US"/>
        </w:rPr>
        <w:t xml:space="preserve"> in the scenarios with limited UL transmission capabilities. </w:t>
      </w:r>
    </w:p>
    <w:p w14:paraId="55170EED" w14:textId="5DBEBE77" w:rsidR="008C407D" w:rsidRPr="00BD4092" w:rsidRDefault="008C407D" w:rsidP="008C407D">
      <w:pPr>
        <w:spacing w:before="120" w:after="0"/>
        <w:ind w:firstLine="284"/>
        <w:jc w:val="both"/>
        <w:rPr>
          <w:b/>
          <w:i/>
          <w:sz w:val="22"/>
          <w:szCs w:val="22"/>
        </w:rPr>
      </w:pPr>
      <w:r w:rsidRPr="00BD4092">
        <w:rPr>
          <w:b/>
          <w:i/>
          <w:sz w:val="22"/>
          <w:szCs w:val="22"/>
        </w:rPr>
        <w:t xml:space="preserve">Proposal </w:t>
      </w:r>
      <w:r w:rsidR="00F41A61">
        <w:rPr>
          <w:b/>
          <w:i/>
          <w:sz w:val="22"/>
          <w:szCs w:val="22"/>
        </w:rPr>
        <w:t>4</w:t>
      </w:r>
      <w:r w:rsidRPr="00BD4092">
        <w:rPr>
          <w:b/>
          <w:i/>
          <w:sz w:val="22"/>
          <w:szCs w:val="22"/>
        </w:rPr>
        <w:t>:</w:t>
      </w:r>
    </w:p>
    <w:p w14:paraId="70A46F4A" w14:textId="7E8D1A88" w:rsidR="008C407D" w:rsidRDefault="008C407D" w:rsidP="008C407D">
      <w:pPr>
        <w:pStyle w:val="ListParagraph"/>
        <w:numPr>
          <w:ilvl w:val="0"/>
          <w:numId w:val="21"/>
        </w:numPr>
        <w:spacing w:before="120"/>
        <w:jc w:val="both"/>
        <w:rPr>
          <w:rFonts w:ascii="Times New Roman" w:hAnsi="Times New Roman"/>
          <w:i/>
        </w:rPr>
      </w:pPr>
      <w:r w:rsidRPr="00BD4092">
        <w:rPr>
          <w:rFonts w:ascii="Times New Roman" w:hAnsi="Times New Roman"/>
          <w:i/>
        </w:rPr>
        <w:t xml:space="preserve">RAN1 to </w:t>
      </w:r>
      <w:r>
        <w:rPr>
          <w:rFonts w:ascii="Times New Roman" w:hAnsi="Times New Roman"/>
          <w:i/>
        </w:rPr>
        <w:t>consider</w:t>
      </w:r>
      <w:r w:rsidRPr="00BD4092">
        <w:rPr>
          <w:rFonts w:ascii="Times New Roman" w:hAnsi="Times New Roman"/>
          <w:i/>
        </w:rPr>
        <w:t xml:space="preserve"> </w:t>
      </w:r>
      <w:r>
        <w:rPr>
          <w:rFonts w:ascii="Times New Roman" w:hAnsi="Times New Roman"/>
          <w:i/>
        </w:rPr>
        <w:t>more flexible SRS triggering for subset of SRS resource set(s)</w:t>
      </w:r>
      <w:r w:rsidRPr="00BD4092">
        <w:rPr>
          <w:rFonts w:ascii="Times New Roman" w:hAnsi="Times New Roman"/>
          <w:i/>
        </w:rPr>
        <w:t xml:space="preserve"> </w:t>
      </w:r>
      <w:r>
        <w:rPr>
          <w:rFonts w:ascii="Times New Roman" w:hAnsi="Times New Roman"/>
          <w:i/>
        </w:rPr>
        <w:t>configured for antenna switching</w:t>
      </w:r>
    </w:p>
    <w:p w14:paraId="47C18939" w14:textId="730D4996" w:rsidR="002B3616" w:rsidRPr="00724FB9" w:rsidRDefault="002B3616" w:rsidP="002B3616">
      <w:pPr>
        <w:pStyle w:val="Heading3"/>
        <w:spacing w:before="240"/>
        <w:ind w:left="0" w:firstLine="0"/>
        <w:jc w:val="both"/>
        <w:rPr>
          <w:lang w:val="en-US"/>
        </w:rPr>
      </w:pPr>
      <w:r>
        <w:rPr>
          <w:lang w:val="en-US"/>
        </w:rPr>
        <w:t>2.1.</w:t>
      </w:r>
      <w:r w:rsidR="00C34B1F">
        <w:rPr>
          <w:lang w:val="en-US"/>
        </w:rPr>
        <w:t>5</w:t>
      </w:r>
      <w:r>
        <w:rPr>
          <w:lang w:val="en-US"/>
        </w:rPr>
        <w:t xml:space="preserve"> Joint triggering of SRS and CSI-RS for BM</w:t>
      </w:r>
    </w:p>
    <w:p w14:paraId="40502BB3" w14:textId="5FE34062" w:rsidR="00C450DB" w:rsidRDefault="002B3616" w:rsidP="002B3616">
      <w:pPr>
        <w:spacing w:before="120" w:after="0"/>
        <w:ind w:firstLine="288"/>
        <w:jc w:val="both"/>
        <w:rPr>
          <w:sz w:val="22"/>
          <w:szCs w:val="22"/>
          <w:lang w:val="en-US"/>
        </w:rPr>
      </w:pPr>
      <w:r w:rsidRPr="00A51F5E">
        <w:rPr>
          <w:sz w:val="22"/>
          <w:szCs w:val="22"/>
          <w:lang w:val="en-US"/>
        </w:rPr>
        <w:t xml:space="preserve">NR supports joint triggering of CSI-RS and SRS by the same DCI for NCB uplink MIMO. The above principles should be extended to other SRS transmissions. More </w:t>
      </w:r>
      <w:r w:rsidR="00C450DB">
        <w:rPr>
          <w:sz w:val="22"/>
          <w:szCs w:val="22"/>
          <w:lang w:val="en-US"/>
        </w:rPr>
        <w:t>specifically</w:t>
      </w:r>
      <w:r w:rsidRPr="00A51F5E">
        <w:rPr>
          <w:sz w:val="22"/>
          <w:szCs w:val="22"/>
          <w:lang w:val="en-US"/>
        </w:rPr>
        <w:t>, SRS resource set configure</w:t>
      </w:r>
      <w:r w:rsidR="00C450DB">
        <w:rPr>
          <w:sz w:val="22"/>
          <w:szCs w:val="22"/>
          <w:lang w:val="en-US"/>
        </w:rPr>
        <w:t>d</w:t>
      </w:r>
      <w:r w:rsidRPr="00A51F5E">
        <w:rPr>
          <w:sz w:val="22"/>
          <w:szCs w:val="22"/>
          <w:lang w:val="en-US"/>
        </w:rPr>
        <w:t xml:space="preserve"> for </w:t>
      </w:r>
      <w:r w:rsidR="00C450DB">
        <w:rPr>
          <w:sz w:val="22"/>
          <w:szCs w:val="22"/>
          <w:lang w:val="en-US"/>
        </w:rPr>
        <w:t>‘</w:t>
      </w:r>
      <w:r w:rsidR="00C450DB" w:rsidRPr="00DE495A">
        <w:rPr>
          <w:i/>
          <w:sz w:val="22"/>
          <w:szCs w:val="22"/>
          <w:lang w:val="en-US"/>
        </w:rPr>
        <w:t>beamManagement’</w:t>
      </w:r>
      <w:r w:rsidRPr="00A51F5E">
        <w:rPr>
          <w:sz w:val="22"/>
          <w:szCs w:val="22"/>
          <w:lang w:val="en-US"/>
        </w:rPr>
        <w:t xml:space="preserve"> may include </w:t>
      </w:r>
      <w:r w:rsidR="008C407D">
        <w:rPr>
          <w:sz w:val="22"/>
          <w:szCs w:val="22"/>
          <w:lang w:val="en-US"/>
        </w:rPr>
        <w:t xml:space="preserve">NZP </w:t>
      </w:r>
      <w:r w:rsidRPr="00A51F5E">
        <w:rPr>
          <w:sz w:val="22"/>
          <w:szCs w:val="22"/>
          <w:lang w:val="en-US"/>
        </w:rPr>
        <w:t>CSI-RS</w:t>
      </w:r>
      <w:r w:rsidR="00C450DB">
        <w:rPr>
          <w:sz w:val="22"/>
          <w:szCs w:val="22"/>
          <w:lang w:val="en-US"/>
        </w:rPr>
        <w:t xml:space="preserve"> as source reference signal</w:t>
      </w:r>
      <w:r w:rsidRPr="00A51F5E">
        <w:rPr>
          <w:sz w:val="22"/>
          <w:szCs w:val="22"/>
          <w:lang w:val="en-US"/>
        </w:rPr>
        <w:t xml:space="preserve"> in the spatial relation info. </w:t>
      </w:r>
      <w:r w:rsidR="00C450DB">
        <w:rPr>
          <w:sz w:val="22"/>
          <w:szCs w:val="22"/>
          <w:lang w:val="en-US"/>
        </w:rPr>
        <w:t xml:space="preserve">If the configured </w:t>
      </w:r>
      <w:r w:rsidR="008C407D">
        <w:rPr>
          <w:sz w:val="22"/>
          <w:szCs w:val="22"/>
          <w:lang w:val="en-US"/>
        </w:rPr>
        <w:lastRenderedPageBreak/>
        <w:t xml:space="preserve">NZP </w:t>
      </w:r>
      <w:r w:rsidR="00A84EE8">
        <w:rPr>
          <w:sz w:val="22"/>
          <w:szCs w:val="22"/>
          <w:lang w:val="en-US"/>
        </w:rPr>
        <w:t>CSI-RS resource</w:t>
      </w:r>
      <w:r w:rsidR="00C450DB">
        <w:rPr>
          <w:sz w:val="22"/>
          <w:szCs w:val="22"/>
          <w:lang w:val="en-US"/>
        </w:rPr>
        <w:t xml:space="preserve"> corresponds to </w:t>
      </w:r>
      <w:r w:rsidR="008C407D">
        <w:rPr>
          <w:sz w:val="22"/>
          <w:szCs w:val="22"/>
          <w:lang w:val="en-US"/>
        </w:rPr>
        <w:t xml:space="preserve">NZP </w:t>
      </w:r>
      <w:r w:rsidR="009C2E56">
        <w:rPr>
          <w:sz w:val="22"/>
          <w:szCs w:val="22"/>
          <w:lang w:val="en-US"/>
        </w:rPr>
        <w:t xml:space="preserve">CSI-RS </w:t>
      </w:r>
      <w:r w:rsidR="00C450DB">
        <w:rPr>
          <w:sz w:val="22"/>
          <w:szCs w:val="22"/>
          <w:lang w:val="en-US"/>
        </w:rPr>
        <w:t>resource set</w:t>
      </w:r>
      <w:r w:rsidR="00A84EE8">
        <w:rPr>
          <w:sz w:val="22"/>
          <w:szCs w:val="22"/>
          <w:lang w:val="en-US"/>
        </w:rPr>
        <w:t xml:space="preserve"> with repetition ‘on’, UE can perform Rx beam refinement on the corresponding </w:t>
      </w:r>
      <w:r w:rsidR="008C407D">
        <w:rPr>
          <w:sz w:val="22"/>
          <w:szCs w:val="22"/>
          <w:lang w:val="en-US"/>
        </w:rPr>
        <w:t xml:space="preserve">NZP </w:t>
      </w:r>
      <w:r w:rsidR="00A84EE8">
        <w:rPr>
          <w:sz w:val="22"/>
          <w:szCs w:val="22"/>
          <w:lang w:val="en-US"/>
        </w:rPr>
        <w:t>CSI-RS resource</w:t>
      </w:r>
      <w:r w:rsidR="00C450DB">
        <w:rPr>
          <w:sz w:val="22"/>
          <w:szCs w:val="22"/>
          <w:lang w:val="en-US"/>
        </w:rPr>
        <w:t>s</w:t>
      </w:r>
      <w:r w:rsidR="00A84EE8">
        <w:rPr>
          <w:sz w:val="22"/>
          <w:szCs w:val="22"/>
          <w:lang w:val="en-US"/>
        </w:rPr>
        <w:t xml:space="preserve"> before </w:t>
      </w:r>
      <w:r w:rsidR="008C407D">
        <w:rPr>
          <w:sz w:val="22"/>
          <w:szCs w:val="22"/>
          <w:lang w:val="en-US"/>
        </w:rPr>
        <w:t xml:space="preserve">associated </w:t>
      </w:r>
      <w:r w:rsidR="00A84EE8">
        <w:rPr>
          <w:sz w:val="22"/>
          <w:szCs w:val="22"/>
          <w:lang w:val="en-US"/>
        </w:rPr>
        <w:t>SRS transmission with the refined Tx beam.</w:t>
      </w:r>
      <w:r w:rsidR="004C6671">
        <w:rPr>
          <w:sz w:val="22"/>
          <w:szCs w:val="22"/>
          <w:lang w:val="en-US"/>
        </w:rPr>
        <w:t xml:space="preserve"> </w:t>
      </w:r>
      <w:r w:rsidR="004C6671">
        <w:rPr>
          <w:sz w:val="22"/>
          <w:szCs w:val="22"/>
          <w:lang w:val="en-US"/>
        </w:rPr>
        <w:fldChar w:fldCharType="begin"/>
      </w:r>
      <w:r w:rsidR="004C6671">
        <w:rPr>
          <w:sz w:val="22"/>
          <w:szCs w:val="22"/>
          <w:lang w:val="en-US"/>
        </w:rPr>
        <w:instrText xml:space="preserve"> REF _Ref31574392 \h  \* MERGEFORMAT </w:instrText>
      </w:r>
      <w:r w:rsidR="004C6671">
        <w:rPr>
          <w:sz w:val="22"/>
          <w:szCs w:val="22"/>
          <w:lang w:val="en-US"/>
        </w:rPr>
      </w:r>
      <w:r w:rsidR="004C6671">
        <w:rPr>
          <w:sz w:val="22"/>
          <w:szCs w:val="22"/>
          <w:lang w:val="en-US"/>
        </w:rPr>
        <w:fldChar w:fldCharType="separate"/>
      </w:r>
      <w:r w:rsidR="004C6671" w:rsidRPr="00164440">
        <w:rPr>
          <w:sz w:val="22"/>
          <w:szCs w:val="22"/>
          <w:lang w:val="en-US"/>
        </w:rPr>
        <w:t>Figure 3</w:t>
      </w:r>
      <w:r w:rsidR="004C6671">
        <w:rPr>
          <w:sz w:val="22"/>
          <w:szCs w:val="22"/>
          <w:lang w:val="en-US"/>
        </w:rPr>
        <w:fldChar w:fldCharType="end"/>
      </w:r>
      <w:r w:rsidR="004C6671">
        <w:rPr>
          <w:sz w:val="22"/>
          <w:szCs w:val="22"/>
          <w:lang w:val="en-US"/>
        </w:rPr>
        <w:t xml:space="preserve"> illustrates an example of joint triggering of CSI-RS and SRS.</w:t>
      </w:r>
    </w:p>
    <w:p w14:paraId="2A9D3B64" w14:textId="4372BA66" w:rsidR="004C6671" w:rsidRDefault="00D77BFC" w:rsidP="004C6671">
      <w:pPr>
        <w:spacing w:before="120" w:after="0"/>
        <w:jc w:val="center"/>
      </w:pPr>
      <w:r>
        <w:object w:dxaOrig="4237" w:dyaOrig="1884" w14:anchorId="114C1120">
          <v:shape id="_x0000_i1027" type="#_x0000_t75" style="width:289.6pt;height:128.55pt" o:ole="">
            <v:imagedata r:id="rId15" o:title=""/>
          </v:shape>
          <o:OLEObject Type="Embed" ProgID="Visio.Drawing.15" ShapeID="_x0000_i1027" DrawAspect="Content" ObjectID="_1658384869" r:id="rId16"/>
        </w:object>
      </w:r>
    </w:p>
    <w:p w14:paraId="0B2FA89B" w14:textId="49DA811A" w:rsidR="004C6671" w:rsidRDefault="004C6671" w:rsidP="00164440">
      <w:pPr>
        <w:pStyle w:val="Caption"/>
        <w:jc w:val="center"/>
        <w:rPr>
          <w:sz w:val="22"/>
          <w:szCs w:val="22"/>
          <w:lang w:val="en-US"/>
        </w:rPr>
      </w:pPr>
      <w:bookmarkStart w:id="2" w:name="_Ref31574392"/>
      <w:r>
        <w:t xml:space="preserve">Figure </w:t>
      </w:r>
      <w:r>
        <w:fldChar w:fldCharType="begin"/>
      </w:r>
      <w:r>
        <w:instrText xml:space="preserve"> SEQ Figure \* ARABIC </w:instrText>
      </w:r>
      <w:r>
        <w:fldChar w:fldCharType="separate"/>
      </w:r>
      <w:r w:rsidR="00A979FF">
        <w:rPr>
          <w:noProof/>
        </w:rPr>
        <w:t>3</w:t>
      </w:r>
      <w:r>
        <w:fldChar w:fldCharType="end"/>
      </w:r>
      <w:bookmarkEnd w:id="2"/>
      <w:r>
        <w:t xml:space="preserve"> Example of joint triggering of CSI-RS and SRS for beam management</w:t>
      </w:r>
    </w:p>
    <w:p w14:paraId="00D007A2" w14:textId="0FB4A395" w:rsidR="002B3616" w:rsidRDefault="00C450DB" w:rsidP="00BE4376">
      <w:pPr>
        <w:spacing w:before="120" w:after="0"/>
        <w:ind w:firstLine="288"/>
        <w:jc w:val="both"/>
        <w:rPr>
          <w:sz w:val="22"/>
          <w:szCs w:val="22"/>
          <w:lang w:val="en-US"/>
        </w:rPr>
      </w:pPr>
      <w:r>
        <w:rPr>
          <w:sz w:val="22"/>
          <w:szCs w:val="22"/>
          <w:lang w:val="en-US"/>
        </w:rPr>
        <w:t>To reduce signaling overhead associated with aperiodic CSI-RS triggering and aperiodic SRS triggering,</w:t>
      </w:r>
      <w:r w:rsidR="00A84EE8">
        <w:rPr>
          <w:sz w:val="22"/>
          <w:szCs w:val="22"/>
          <w:lang w:val="en-US"/>
        </w:rPr>
        <w:t xml:space="preserve"> joint triggering of SRS</w:t>
      </w:r>
      <w:r>
        <w:rPr>
          <w:sz w:val="22"/>
          <w:szCs w:val="22"/>
          <w:lang w:val="en-US"/>
        </w:rPr>
        <w:t xml:space="preserve"> for beam management</w:t>
      </w:r>
      <w:r w:rsidR="00A84EE8">
        <w:rPr>
          <w:sz w:val="22"/>
          <w:szCs w:val="22"/>
          <w:lang w:val="en-US"/>
        </w:rPr>
        <w:t xml:space="preserve"> and CSI-RS resource</w:t>
      </w:r>
      <w:r>
        <w:rPr>
          <w:sz w:val="22"/>
          <w:szCs w:val="22"/>
          <w:lang w:val="en-US"/>
        </w:rPr>
        <w:t xml:space="preserve"> </w:t>
      </w:r>
      <w:r w:rsidR="00BB1B14">
        <w:rPr>
          <w:sz w:val="22"/>
          <w:szCs w:val="22"/>
          <w:lang w:val="en-US"/>
        </w:rPr>
        <w:t xml:space="preserve">set </w:t>
      </w:r>
      <w:r>
        <w:rPr>
          <w:sz w:val="22"/>
          <w:szCs w:val="22"/>
          <w:lang w:val="en-US"/>
        </w:rPr>
        <w:t xml:space="preserve">should be considered, which can be supported by either </w:t>
      </w:r>
      <w:r w:rsidR="00A84EE8">
        <w:rPr>
          <w:sz w:val="22"/>
          <w:szCs w:val="22"/>
          <w:lang w:val="en-US"/>
        </w:rPr>
        <w:t xml:space="preserve">SRS resource field or </w:t>
      </w:r>
      <w:r>
        <w:rPr>
          <w:sz w:val="22"/>
          <w:szCs w:val="22"/>
          <w:lang w:val="en-US"/>
        </w:rPr>
        <w:t>a</w:t>
      </w:r>
      <w:r w:rsidR="00A84EE8">
        <w:rPr>
          <w:sz w:val="22"/>
          <w:szCs w:val="22"/>
          <w:lang w:val="en-US"/>
        </w:rPr>
        <w:t xml:space="preserve">periodic CSI request </w:t>
      </w:r>
      <w:r>
        <w:rPr>
          <w:sz w:val="22"/>
          <w:szCs w:val="22"/>
          <w:lang w:val="en-US"/>
        </w:rPr>
        <w:t xml:space="preserve">field </w:t>
      </w:r>
      <w:r w:rsidR="00A84EE8">
        <w:rPr>
          <w:sz w:val="22"/>
          <w:szCs w:val="22"/>
          <w:lang w:val="en-US"/>
        </w:rPr>
        <w:t>also triggering aperiodic CSI-RS.</w:t>
      </w:r>
    </w:p>
    <w:p w14:paraId="5C444820" w14:textId="3221463F" w:rsidR="004C6671" w:rsidRPr="00164440" w:rsidRDefault="004C6671" w:rsidP="004302A5">
      <w:pPr>
        <w:spacing w:before="120" w:after="0"/>
        <w:ind w:firstLine="284"/>
        <w:jc w:val="both"/>
        <w:rPr>
          <w:b/>
          <w:i/>
          <w:sz w:val="22"/>
          <w:szCs w:val="22"/>
        </w:rPr>
      </w:pPr>
      <w:r w:rsidRPr="00164440">
        <w:rPr>
          <w:b/>
          <w:i/>
          <w:sz w:val="22"/>
          <w:szCs w:val="22"/>
        </w:rPr>
        <w:t xml:space="preserve">Proposal </w:t>
      </w:r>
      <w:r w:rsidR="00F41A61">
        <w:rPr>
          <w:b/>
          <w:i/>
          <w:sz w:val="22"/>
          <w:szCs w:val="22"/>
        </w:rPr>
        <w:t>5</w:t>
      </w:r>
      <w:r w:rsidRPr="00164440">
        <w:rPr>
          <w:b/>
          <w:i/>
          <w:sz w:val="22"/>
          <w:szCs w:val="22"/>
        </w:rPr>
        <w:t>:</w:t>
      </w:r>
    </w:p>
    <w:p w14:paraId="5C89FB8C" w14:textId="043B898D" w:rsidR="004C6671" w:rsidRPr="00BE36CB" w:rsidRDefault="004C6671" w:rsidP="00164440">
      <w:pPr>
        <w:pStyle w:val="ListParagraph"/>
        <w:numPr>
          <w:ilvl w:val="0"/>
          <w:numId w:val="21"/>
        </w:numPr>
        <w:spacing w:before="120"/>
        <w:jc w:val="both"/>
        <w:rPr>
          <w:i/>
        </w:rPr>
      </w:pPr>
      <w:r w:rsidRPr="00164440">
        <w:rPr>
          <w:rFonts w:ascii="Times New Roman" w:hAnsi="Times New Roman"/>
          <w:i/>
        </w:rPr>
        <w:t>RAN1 to discuss joint triggering of SRS and CSI-RS for beam management</w:t>
      </w:r>
    </w:p>
    <w:p w14:paraId="03BFBF74" w14:textId="47A7C942" w:rsidR="001A066D" w:rsidRDefault="001A066D" w:rsidP="001A066D">
      <w:pPr>
        <w:pStyle w:val="Heading2"/>
      </w:pPr>
      <w:r>
        <w:t xml:space="preserve">2.2 </w:t>
      </w:r>
      <w:r w:rsidR="00EF5593">
        <w:t>Antenna switching for up to 8 antennas</w:t>
      </w:r>
    </w:p>
    <w:p w14:paraId="01D93E0B" w14:textId="7EF51310" w:rsidR="00BC20D2" w:rsidRPr="00BC20D2" w:rsidRDefault="00BC20D2" w:rsidP="00BC20D2">
      <w:pPr>
        <w:pStyle w:val="Heading3"/>
        <w:spacing w:before="240"/>
        <w:ind w:left="0" w:firstLine="0"/>
        <w:jc w:val="both"/>
        <w:rPr>
          <w:lang w:val="en-US"/>
        </w:rPr>
      </w:pPr>
      <w:r>
        <w:rPr>
          <w:lang w:val="en-US"/>
        </w:rPr>
        <w:t>2.2.1 SRS antenna switching in Rel-15/Rel-16</w:t>
      </w:r>
    </w:p>
    <w:p w14:paraId="04BECFF5" w14:textId="23D74FF0" w:rsidR="00BB1B14" w:rsidRDefault="008A56E0" w:rsidP="00CA409C">
      <w:pPr>
        <w:spacing w:before="120" w:after="0"/>
        <w:ind w:firstLine="288"/>
        <w:jc w:val="both"/>
        <w:rPr>
          <w:sz w:val="22"/>
          <w:szCs w:val="22"/>
          <w:lang w:val="en-US"/>
        </w:rPr>
      </w:pPr>
      <w:r>
        <w:rPr>
          <w:sz w:val="22"/>
          <w:szCs w:val="22"/>
          <w:lang w:val="en-US"/>
        </w:rPr>
        <w:t xml:space="preserve">Antenna switching is important feature </w:t>
      </w:r>
      <w:r w:rsidR="00BB1B14">
        <w:rPr>
          <w:sz w:val="22"/>
          <w:szCs w:val="22"/>
          <w:lang w:val="en-US"/>
        </w:rPr>
        <w:t>in 5G NR that can be used t</w:t>
      </w:r>
      <w:r>
        <w:rPr>
          <w:sz w:val="22"/>
          <w:szCs w:val="22"/>
          <w:lang w:val="en-US"/>
        </w:rPr>
        <w:t>o obtain CSI information</w:t>
      </w:r>
      <w:r w:rsidR="00BB1B14">
        <w:rPr>
          <w:sz w:val="22"/>
          <w:szCs w:val="22"/>
          <w:lang w:val="en-US"/>
        </w:rPr>
        <w:t xml:space="preserve"> for DL precoder calculation in the TDD system with reciprocity-based operation</w:t>
      </w:r>
      <w:r>
        <w:rPr>
          <w:sz w:val="22"/>
          <w:szCs w:val="22"/>
          <w:lang w:val="en-US"/>
        </w:rPr>
        <w:t xml:space="preserve">. If the UE has less Tx chains than Rx chains, </w:t>
      </w:r>
      <w:r w:rsidR="00BB1B14">
        <w:rPr>
          <w:sz w:val="22"/>
          <w:szCs w:val="22"/>
          <w:lang w:val="en-US"/>
        </w:rPr>
        <w:t xml:space="preserve">a </w:t>
      </w:r>
      <w:r>
        <w:rPr>
          <w:sz w:val="22"/>
          <w:szCs w:val="22"/>
          <w:lang w:val="en-US"/>
        </w:rPr>
        <w:t xml:space="preserve">guard period </w:t>
      </w:r>
      <w:r w:rsidR="00BB1B14">
        <w:rPr>
          <w:sz w:val="22"/>
          <w:szCs w:val="22"/>
          <w:lang w:val="en-US"/>
        </w:rPr>
        <w:t xml:space="preserve">is </w:t>
      </w:r>
      <w:r>
        <w:rPr>
          <w:sz w:val="22"/>
          <w:szCs w:val="22"/>
          <w:lang w:val="en-US"/>
        </w:rPr>
        <w:t xml:space="preserve">necessary for the UE to switch from one RF chain to another one. </w:t>
      </w:r>
    </w:p>
    <w:p w14:paraId="65310126" w14:textId="1622709F" w:rsidR="00CA409C" w:rsidRDefault="008A56E0" w:rsidP="00CA409C">
      <w:pPr>
        <w:spacing w:before="120" w:after="0"/>
        <w:ind w:firstLine="288"/>
        <w:jc w:val="both"/>
        <w:rPr>
          <w:sz w:val="22"/>
          <w:szCs w:val="22"/>
          <w:lang w:val="en-US"/>
        </w:rPr>
      </w:pPr>
      <w:r>
        <w:rPr>
          <w:sz w:val="22"/>
          <w:szCs w:val="22"/>
          <w:lang w:val="en-US"/>
        </w:rPr>
        <w:t>In NR Rel</w:t>
      </w:r>
      <w:r w:rsidR="008C407D">
        <w:rPr>
          <w:sz w:val="22"/>
          <w:szCs w:val="22"/>
          <w:lang w:val="en-US"/>
        </w:rPr>
        <w:noBreakHyphen/>
      </w:r>
      <w:r>
        <w:rPr>
          <w:sz w:val="22"/>
          <w:szCs w:val="22"/>
          <w:lang w:val="en-US"/>
        </w:rPr>
        <w:t xml:space="preserve">15 and Rel-16, </w:t>
      </w:r>
      <w:r w:rsidR="00BB1B14">
        <w:rPr>
          <w:sz w:val="22"/>
          <w:szCs w:val="22"/>
          <w:lang w:val="en-US"/>
        </w:rPr>
        <w:t xml:space="preserve">sounding from </w:t>
      </w:r>
      <w:r>
        <w:rPr>
          <w:sz w:val="22"/>
          <w:szCs w:val="22"/>
          <w:lang w:val="en-US"/>
        </w:rPr>
        <w:t xml:space="preserve">up to 4 antennas are supported. </w:t>
      </w:r>
      <w:r w:rsidR="009F7A5D">
        <w:rPr>
          <w:sz w:val="22"/>
          <w:szCs w:val="22"/>
          <w:lang w:val="en-US"/>
        </w:rPr>
        <w:t>The guard period could be one or two OFDM symbols, depending on the subcarrier spacing.</w:t>
      </w:r>
      <w:r w:rsidR="00662240">
        <w:rPr>
          <w:sz w:val="22"/>
          <w:szCs w:val="22"/>
          <w:lang w:val="en-US"/>
        </w:rPr>
        <w:t xml:space="preserve"> </w:t>
      </w:r>
      <w:r w:rsidR="00DA4735">
        <w:rPr>
          <w:sz w:val="22"/>
          <w:szCs w:val="22"/>
          <w:lang w:val="en-US"/>
        </w:rPr>
        <w:fldChar w:fldCharType="begin"/>
      </w:r>
      <w:r w:rsidR="00DA4735">
        <w:rPr>
          <w:sz w:val="22"/>
          <w:szCs w:val="22"/>
          <w:lang w:val="en-US"/>
        </w:rPr>
        <w:instrText xml:space="preserve"> REF _Ref30515798 \h  \* MERGEFORMAT </w:instrText>
      </w:r>
      <w:r w:rsidR="00DA4735">
        <w:rPr>
          <w:sz w:val="22"/>
          <w:szCs w:val="22"/>
          <w:lang w:val="en-US"/>
        </w:rPr>
      </w:r>
      <w:r w:rsidR="00DA4735">
        <w:rPr>
          <w:sz w:val="22"/>
          <w:szCs w:val="22"/>
          <w:lang w:val="en-US"/>
        </w:rPr>
        <w:fldChar w:fldCharType="separate"/>
      </w:r>
      <w:r w:rsidR="004C6671" w:rsidRPr="004C6671">
        <w:rPr>
          <w:sz w:val="22"/>
          <w:szCs w:val="22"/>
          <w:lang w:val="en-US"/>
        </w:rPr>
        <w:t>Table 1</w:t>
      </w:r>
      <w:r w:rsidR="00DA4735">
        <w:rPr>
          <w:sz w:val="22"/>
          <w:szCs w:val="22"/>
          <w:lang w:val="en-US"/>
        </w:rPr>
        <w:fldChar w:fldCharType="end"/>
      </w:r>
      <w:r w:rsidR="00DA4735">
        <w:rPr>
          <w:sz w:val="22"/>
          <w:szCs w:val="22"/>
          <w:lang w:val="en-US"/>
        </w:rPr>
        <w:t xml:space="preserve"> </w:t>
      </w:r>
      <w:r w:rsidR="00662240">
        <w:rPr>
          <w:sz w:val="22"/>
          <w:szCs w:val="22"/>
          <w:lang w:val="en-US"/>
        </w:rPr>
        <w:t xml:space="preserve">shows </w:t>
      </w:r>
      <w:r w:rsidR="00BC20D2">
        <w:rPr>
          <w:sz w:val="22"/>
          <w:szCs w:val="22"/>
          <w:lang w:val="en-US"/>
        </w:rPr>
        <w:t xml:space="preserve">the summary on </w:t>
      </w:r>
      <w:r w:rsidR="00662240">
        <w:rPr>
          <w:sz w:val="22"/>
          <w:szCs w:val="22"/>
          <w:lang w:val="en-US"/>
        </w:rPr>
        <w:t xml:space="preserve">the SRS configuration </w:t>
      </w:r>
      <w:r w:rsidR="00552B8F">
        <w:rPr>
          <w:sz w:val="22"/>
          <w:szCs w:val="22"/>
          <w:lang w:val="en-US"/>
        </w:rPr>
        <w:t xml:space="preserve">for antenna switching </w:t>
      </w:r>
      <w:r w:rsidR="008C407D">
        <w:rPr>
          <w:sz w:val="22"/>
          <w:szCs w:val="22"/>
          <w:lang w:val="en-US"/>
        </w:rPr>
        <w:t xml:space="preserve">supported in </w:t>
      </w:r>
      <w:r w:rsidR="00552B8F">
        <w:rPr>
          <w:sz w:val="22"/>
          <w:szCs w:val="22"/>
          <w:lang w:val="en-US"/>
        </w:rPr>
        <w:t>Rel-16</w:t>
      </w:r>
      <w:r w:rsidR="008C407D">
        <w:rPr>
          <w:sz w:val="22"/>
          <w:szCs w:val="22"/>
          <w:lang w:val="en-US"/>
        </w:rPr>
        <w:t xml:space="preserve"> (note th</w:t>
      </w:r>
      <w:r w:rsidR="00BB1B14">
        <w:rPr>
          <w:sz w:val="22"/>
          <w:szCs w:val="22"/>
          <w:lang w:val="en-US"/>
        </w:rPr>
        <w:t xml:space="preserve">at downgraded </w:t>
      </w:r>
      <w:r w:rsidR="008C407D">
        <w:rPr>
          <w:sz w:val="22"/>
          <w:szCs w:val="22"/>
          <w:lang w:val="en-US"/>
        </w:rPr>
        <w:t>xTyR combinations are not provided for sake of simplicity)</w:t>
      </w:r>
      <w:r w:rsidR="00552B8F">
        <w:rPr>
          <w:sz w:val="22"/>
          <w:szCs w:val="22"/>
          <w:lang w:val="en-US"/>
        </w:rPr>
        <w:t>.</w:t>
      </w:r>
    </w:p>
    <w:p w14:paraId="5C8A9D53" w14:textId="3A1156C2" w:rsidR="00552B8F" w:rsidRDefault="00D67A3D" w:rsidP="00D67A3D">
      <w:pPr>
        <w:pStyle w:val="Caption"/>
        <w:jc w:val="center"/>
        <w:rPr>
          <w:sz w:val="22"/>
          <w:szCs w:val="22"/>
          <w:lang w:val="en-US"/>
        </w:rPr>
      </w:pPr>
      <w:bookmarkStart w:id="3" w:name="_Ref30515798"/>
      <w:r>
        <w:t xml:space="preserve">Table </w:t>
      </w:r>
      <w:r>
        <w:fldChar w:fldCharType="begin"/>
      </w:r>
      <w:r>
        <w:instrText xml:space="preserve"> SEQ Table \* ARABIC </w:instrText>
      </w:r>
      <w:r>
        <w:fldChar w:fldCharType="separate"/>
      </w:r>
      <w:r w:rsidR="004C6671">
        <w:rPr>
          <w:noProof/>
        </w:rPr>
        <w:t>1</w:t>
      </w:r>
      <w:r>
        <w:fldChar w:fldCharType="end"/>
      </w:r>
      <w:bookmarkEnd w:id="3"/>
      <w:r>
        <w:t xml:space="preserve"> SRS configuration for antenna switching with xTyR in Rel-1</w:t>
      </w:r>
      <w:r w:rsidR="009106B0">
        <w:t>6</w:t>
      </w:r>
    </w:p>
    <w:tbl>
      <w:tblPr>
        <w:tblStyle w:val="TableGrid"/>
        <w:tblW w:w="10165" w:type="dxa"/>
        <w:tblLook w:val="04A0" w:firstRow="1" w:lastRow="0" w:firstColumn="1" w:lastColumn="0" w:noHBand="0" w:noVBand="1"/>
      </w:tblPr>
      <w:tblGrid>
        <w:gridCol w:w="805"/>
        <w:gridCol w:w="2790"/>
        <w:gridCol w:w="1800"/>
        <w:gridCol w:w="1530"/>
        <w:gridCol w:w="3240"/>
      </w:tblGrid>
      <w:tr w:rsidR="00552B8F" w:rsidRPr="0091199C" w14:paraId="51FB8A43" w14:textId="77777777" w:rsidTr="00BC20D2">
        <w:trPr>
          <w:trHeight w:val="784"/>
        </w:trPr>
        <w:tc>
          <w:tcPr>
            <w:tcW w:w="805" w:type="dxa"/>
            <w:shd w:val="clear" w:color="auto" w:fill="D9D9D9" w:themeFill="background1" w:themeFillShade="D9"/>
            <w:vAlign w:val="center"/>
          </w:tcPr>
          <w:p w14:paraId="2A57A55C" w14:textId="28F96F2D" w:rsidR="00552B8F" w:rsidRPr="0091199C" w:rsidRDefault="00552B8F" w:rsidP="00DE495A">
            <w:pPr>
              <w:spacing w:before="0" w:after="0" w:line="240" w:lineRule="auto"/>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xTyR</w:t>
            </w:r>
          </w:p>
        </w:tc>
        <w:tc>
          <w:tcPr>
            <w:tcW w:w="2790" w:type="dxa"/>
            <w:shd w:val="clear" w:color="auto" w:fill="D9D9D9" w:themeFill="background1" w:themeFillShade="D9"/>
            <w:vAlign w:val="center"/>
          </w:tcPr>
          <w:p w14:paraId="0AB6DDE5" w14:textId="43C52B6A" w:rsidR="00552B8F" w:rsidRPr="0091199C" w:rsidRDefault="00552B8F"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 of SRS resource sets</w:t>
            </w:r>
          </w:p>
        </w:tc>
        <w:tc>
          <w:tcPr>
            <w:tcW w:w="1800" w:type="dxa"/>
            <w:shd w:val="clear" w:color="auto" w:fill="D9D9D9" w:themeFill="background1" w:themeFillShade="D9"/>
            <w:vAlign w:val="center"/>
          </w:tcPr>
          <w:p w14:paraId="7F6F783C" w14:textId="709C2CD6" w:rsidR="00552B8F" w:rsidRPr="0091199C" w:rsidRDefault="00552B8F"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 of SRS resources per set</w:t>
            </w:r>
          </w:p>
        </w:tc>
        <w:tc>
          <w:tcPr>
            <w:tcW w:w="1530" w:type="dxa"/>
            <w:shd w:val="clear" w:color="auto" w:fill="D9D9D9" w:themeFill="background1" w:themeFillShade="D9"/>
            <w:vAlign w:val="center"/>
          </w:tcPr>
          <w:p w14:paraId="72649060" w14:textId="211233B9" w:rsidR="00552B8F" w:rsidRPr="0091199C" w:rsidRDefault="00BC20D2"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w:t>
            </w:r>
            <w:r w:rsidR="00552B8F" w:rsidRPr="0091199C">
              <w:rPr>
                <w:rFonts w:asciiTheme="minorHAnsi" w:hAnsiTheme="minorHAnsi" w:cstheme="minorHAnsi"/>
                <w:b/>
                <w:i/>
                <w:sz w:val="22"/>
                <w:szCs w:val="22"/>
                <w:lang w:val="en-US"/>
              </w:rPr>
              <w:t xml:space="preserve"> of SRS ports</w:t>
            </w:r>
            <w:r w:rsidRPr="0091199C">
              <w:rPr>
                <w:rFonts w:asciiTheme="minorHAnsi" w:hAnsiTheme="minorHAnsi" w:cstheme="minorHAnsi"/>
                <w:b/>
                <w:i/>
                <w:sz w:val="22"/>
                <w:szCs w:val="22"/>
                <w:lang w:val="en-US"/>
              </w:rPr>
              <w:t xml:space="preserve"> per resource</w:t>
            </w:r>
          </w:p>
        </w:tc>
        <w:tc>
          <w:tcPr>
            <w:tcW w:w="3240" w:type="dxa"/>
            <w:shd w:val="clear" w:color="auto" w:fill="D9D9D9" w:themeFill="background1" w:themeFillShade="D9"/>
            <w:vAlign w:val="center"/>
          </w:tcPr>
          <w:p w14:paraId="1703B960" w14:textId="2E83C87E" w:rsidR="00552B8F" w:rsidRPr="0091199C" w:rsidRDefault="00552B8F" w:rsidP="00DE495A">
            <w:pPr>
              <w:spacing w:before="0" w:after="0" w:line="240" w:lineRule="auto"/>
              <w:jc w:val="left"/>
              <w:rPr>
                <w:rFonts w:asciiTheme="minorHAnsi" w:hAnsiTheme="minorHAnsi" w:cstheme="minorHAnsi"/>
                <w:b/>
                <w:i/>
                <w:sz w:val="22"/>
                <w:szCs w:val="22"/>
                <w:lang w:val="en-US"/>
              </w:rPr>
            </w:pPr>
            <w:r w:rsidRPr="0091199C">
              <w:rPr>
                <w:rFonts w:asciiTheme="minorHAnsi" w:hAnsiTheme="minorHAnsi" w:cstheme="minorHAnsi"/>
                <w:b/>
                <w:i/>
                <w:sz w:val="22"/>
                <w:szCs w:val="22"/>
                <w:lang w:val="en-US"/>
              </w:rPr>
              <w:t>Mapping with UE antenna port</w:t>
            </w:r>
          </w:p>
        </w:tc>
      </w:tr>
      <w:tr w:rsidR="00552B8F" w:rsidRPr="0091199C" w14:paraId="7DFC17AE" w14:textId="77777777" w:rsidTr="00BC20D2">
        <w:tc>
          <w:tcPr>
            <w:tcW w:w="805" w:type="dxa"/>
            <w:shd w:val="clear" w:color="auto" w:fill="D9D9D9" w:themeFill="background1" w:themeFillShade="D9"/>
            <w:vAlign w:val="center"/>
          </w:tcPr>
          <w:p w14:paraId="39F415EA" w14:textId="042ACDF8" w:rsidR="00552B8F" w:rsidRPr="0091199C" w:rsidRDefault="00552B8F" w:rsidP="00DE495A">
            <w:pPr>
              <w:spacing w:before="0" w:after="0" w:line="240" w:lineRule="auto"/>
              <w:rPr>
                <w:rFonts w:asciiTheme="minorHAnsi" w:hAnsiTheme="minorHAnsi" w:cstheme="minorHAnsi"/>
                <w:b/>
                <w:sz w:val="22"/>
                <w:szCs w:val="22"/>
                <w:lang w:val="en-US"/>
              </w:rPr>
            </w:pPr>
            <w:r w:rsidRPr="0091199C">
              <w:rPr>
                <w:rFonts w:asciiTheme="minorHAnsi" w:hAnsiTheme="minorHAnsi" w:cstheme="minorHAnsi"/>
                <w:b/>
                <w:sz w:val="22"/>
                <w:szCs w:val="22"/>
                <w:lang w:val="en-US"/>
              </w:rPr>
              <w:t>1T2R</w:t>
            </w:r>
          </w:p>
        </w:tc>
        <w:tc>
          <w:tcPr>
            <w:tcW w:w="2790" w:type="dxa"/>
            <w:vAlign w:val="center"/>
          </w:tcPr>
          <w:p w14:paraId="4264783E" w14:textId="70B49913" w:rsidR="00552B8F" w:rsidRPr="0091199C" w:rsidRDefault="00552B8F"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Up to 2 SRS resource sets with different resourceType</w:t>
            </w:r>
          </w:p>
        </w:tc>
        <w:tc>
          <w:tcPr>
            <w:tcW w:w="1800" w:type="dxa"/>
            <w:vAlign w:val="center"/>
          </w:tcPr>
          <w:p w14:paraId="63F98939" w14:textId="54CCBD77" w:rsidR="00552B8F"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 xml:space="preserve">2 </w:t>
            </w:r>
          </w:p>
        </w:tc>
        <w:tc>
          <w:tcPr>
            <w:tcW w:w="1530" w:type="dxa"/>
            <w:vAlign w:val="center"/>
          </w:tcPr>
          <w:p w14:paraId="77123A07" w14:textId="4D8D54EC" w:rsidR="00552B8F" w:rsidRPr="0091199C" w:rsidRDefault="008C407D" w:rsidP="00DE495A">
            <w:pPr>
              <w:spacing w:before="0"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1 port</w:t>
            </w:r>
          </w:p>
        </w:tc>
        <w:tc>
          <w:tcPr>
            <w:tcW w:w="3240" w:type="dxa"/>
            <w:vAlign w:val="center"/>
          </w:tcPr>
          <w:p w14:paraId="11491515" w14:textId="52468F37" w:rsidR="00552B8F"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of each resource associated with different UE antenna port</w:t>
            </w:r>
          </w:p>
        </w:tc>
      </w:tr>
      <w:tr w:rsidR="00552B8F" w:rsidRPr="0091199C" w14:paraId="264FA7FE" w14:textId="77777777" w:rsidTr="00BC20D2">
        <w:tc>
          <w:tcPr>
            <w:tcW w:w="805" w:type="dxa"/>
            <w:shd w:val="clear" w:color="auto" w:fill="D9D9D9" w:themeFill="background1" w:themeFillShade="D9"/>
            <w:vAlign w:val="center"/>
          </w:tcPr>
          <w:p w14:paraId="4B2576F4" w14:textId="792C548B" w:rsidR="00552B8F" w:rsidRPr="0091199C" w:rsidRDefault="00552B8F" w:rsidP="00DE495A">
            <w:pPr>
              <w:spacing w:before="0" w:after="0" w:line="240" w:lineRule="auto"/>
              <w:rPr>
                <w:rFonts w:asciiTheme="minorHAnsi" w:hAnsiTheme="minorHAnsi" w:cstheme="minorHAnsi"/>
                <w:b/>
                <w:sz w:val="22"/>
                <w:szCs w:val="22"/>
                <w:lang w:val="en-US"/>
              </w:rPr>
            </w:pPr>
            <w:r w:rsidRPr="0091199C">
              <w:rPr>
                <w:rFonts w:asciiTheme="minorHAnsi" w:hAnsiTheme="minorHAnsi" w:cstheme="minorHAnsi"/>
                <w:b/>
                <w:sz w:val="22"/>
                <w:szCs w:val="22"/>
                <w:lang w:val="en-US"/>
              </w:rPr>
              <w:t>2T4R</w:t>
            </w:r>
          </w:p>
        </w:tc>
        <w:tc>
          <w:tcPr>
            <w:tcW w:w="2790" w:type="dxa"/>
            <w:vAlign w:val="center"/>
          </w:tcPr>
          <w:p w14:paraId="11E3C2DB" w14:textId="407CB994" w:rsidR="00552B8F" w:rsidRPr="0091199C" w:rsidRDefault="00552B8F"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Up to 2 SRS resource sets with different resourceType</w:t>
            </w:r>
          </w:p>
        </w:tc>
        <w:tc>
          <w:tcPr>
            <w:tcW w:w="1800" w:type="dxa"/>
            <w:vAlign w:val="center"/>
          </w:tcPr>
          <w:p w14:paraId="77515B82" w14:textId="41FFC1A5" w:rsidR="00552B8F"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 xml:space="preserve">2 </w:t>
            </w:r>
          </w:p>
        </w:tc>
        <w:tc>
          <w:tcPr>
            <w:tcW w:w="1530" w:type="dxa"/>
            <w:vAlign w:val="center"/>
          </w:tcPr>
          <w:p w14:paraId="07308783" w14:textId="49BD387B" w:rsidR="00552B8F"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2 ports</w:t>
            </w:r>
          </w:p>
        </w:tc>
        <w:tc>
          <w:tcPr>
            <w:tcW w:w="3240" w:type="dxa"/>
            <w:vAlign w:val="center"/>
          </w:tcPr>
          <w:p w14:paraId="6BCB54AD" w14:textId="58BBF411" w:rsidR="00552B8F"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pair of each resource associated with different UE antenna port</w:t>
            </w:r>
            <w:r w:rsidR="00011912">
              <w:rPr>
                <w:rFonts w:asciiTheme="minorHAnsi" w:hAnsiTheme="minorHAnsi" w:cstheme="minorHAnsi"/>
                <w:sz w:val="22"/>
                <w:szCs w:val="22"/>
                <w:lang w:val="en-US"/>
              </w:rPr>
              <w:t xml:space="preserve"> pair</w:t>
            </w:r>
          </w:p>
        </w:tc>
      </w:tr>
      <w:tr w:rsidR="00BC20D2" w:rsidRPr="0091199C" w14:paraId="0E50D910" w14:textId="77777777" w:rsidTr="00BC20D2">
        <w:tc>
          <w:tcPr>
            <w:tcW w:w="805" w:type="dxa"/>
            <w:vMerge w:val="restart"/>
            <w:shd w:val="clear" w:color="auto" w:fill="D9D9D9" w:themeFill="background1" w:themeFillShade="D9"/>
            <w:vAlign w:val="center"/>
          </w:tcPr>
          <w:p w14:paraId="58EC84ED" w14:textId="34B45434" w:rsidR="00BC20D2" w:rsidRPr="0091199C" w:rsidRDefault="00BC20D2" w:rsidP="00DE495A">
            <w:pPr>
              <w:spacing w:before="0" w:after="0" w:line="240" w:lineRule="auto"/>
              <w:rPr>
                <w:rFonts w:asciiTheme="minorHAnsi" w:hAnsiTheme="minorHAnsi" w:cstheme="minorHAnsi"/>
                <w:b/>
                <w:sz w:val="22"/>
                <w:szCs w:val="22"/>
                <w:lang w:val="en-US"/>
              </w:rPr>
            </w:pPr>
            <w:r w:rsidRPr="0091199C">
              <w:rPr>
                <w:rFonts w:asciiTheme="minorHAnsi" w:hAnsiTheme="minorHAnsi" w:cstheme="minorHAnsi"/>
                <w:b/>
                <w:sz w:val="22"/>
                <w:szCs w:val="22"/>
                <w:lang w:val="en-US"/>
              </w:rPr>
              <w:t>1T4R</w:t>
            </w:r>
          </w:p>
        </w:tc>
        <w:tc>
          <w:tcPr>
            <w:tcW w:w="2790" w:type="dxa"/>
            <w:vAlign w:val="center"/>
          </w:tcPr>
          <w:p w14:paraId="2D6B420B" w14:textId="2A5FE561"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0 or 1 SRS resource set configured as ‘periodic’ or ‘semi-persistent’</w:t>
            </w:r>
          </w:p>
        </w:tc>
        <w:tc>
          <w:tcPr>
            <w:tcW w:w="1800" w:type="dxa"/>
            <w:vAlign w:val="center"/>
          </w:tcPr>
          <w:p w14:paraId="04B46725" w14:textId="0BB49D9A" w:rsidR="00BC20D2"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 xml:space="preserve">4 </w:t>
            </w:r>
          </w:p>
        </w:tc>
        <w:tc>
          <w:tcPr>
            <w:tcW w:w="1530" w:type="dxa"/>
            <w:vAlign w:val="center"/>
          </w:tcPr>
          <w:p w14:paraId="17E5B143" w14:textId="2B0EDB70" w:rsidR="00BC20D2" w:rsidRPr="0091199C" w:rsidRDefault="008C407D" w:rsidP="00DE495A">
            <w:pPr>
              <w:spacing w:before="0"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1 port</w:t>
            </w:r>
          </w:p>
        </w:tc>
        <w:tc>
          <w:tcPr>
            <w:tcW w:w="3240" w:type="dxa"/>
            <w:vAlign w:val="center"/>
          </w:tcPr>
          <w:p w14:paraId="61CE215E" w14:textId="39BC82F5"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of each resource associated with different UE antenna port</w:t>
            </w:r>
          </w:p>
        </w:tc>
      </w:tr>
      <w:tr w:rsidR="00BC20D2" w:rsidRPr="0091199C" w14:paraId="00A31B04" w14:textId="77777777" w:rsidTr="00BC20D2">
        <w:tc>
          <w:tcPr>
            <w:tcW w:w="805" w:type="dxa"/>
            <w:vMerge/>
            <w:shd w:val="clear" w:color="auto" w:fill="D9D9D9" w:themeFill="background1" w:themeFillShade="D9"/>
            <w:vAlign w:val="center"/>
          </w:tcPr>
          <w:p w14:paraId="4EA406B7" w14:textId="77777777" w:rsidR="00BC20D2" w:rsidRPr="0091199C" w:rsidRDefault="00BC20D2" w:rsidP="00DE495A">
            <w:pPr>
              <w:spacing w:before="0" w:after="0" w:line="240" w:lineRule="auto"/>
              <w:rPr>
                <w:rFonts w:asciiTheme="minorHAnsi" w:hAnsiTheme="minorHAnsi" w:cstheme="minorHAnsi"/>
                <w:sz w:val="22"/>
                <w:szCs w:val="22"/>
                <w:lang w:val="en-US"/>
              </w:rPr>
            </w:pPr>
          </w:p>
        </w:tc>
        <w:tc>
          <w:tcPr>
            <w:tcW w:w="2790" w:type="dxa"/>
            <w:vAlign w:val="center"/>
          </w:tcPr>
          <w:p w14:paraId="2DD7116F" w14:textId="7CB0F72B"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0 or 2 SRS resource sets configured as ‘aperiodic’</w:t>
            </w:r>
          </w:p>
        </w:tc>
        <w:tc>
          <w:tcPr>
            <w:tcW w:w="1800" w:type="dxa"/>
            <w:vAlign w:val="center"/>
          </w:tcPr>
          <w:p w14:paraId="05A27466" w14:textId="247972BA" w:rsidR="00BC20D2" w:rsidRPr="0091199C" w:rsidRDefault="00BC20D2" w:rsidP="00DE495A">
            <w:pPr>
              <w:spacing w:before="0" w:after="0" w:line="240" w:lineRule="auto"/>
              <w:jc w:val="left"/>
              <w:rPr>
                <w:rFonts w:asciiTheme="minorHAnsi" w:hAnsiTheme="minorHAnsi" w:cstheme="minorHAnsi"/>
                <w:sz w:val="22"/>
                <w:szCs w:val="22"/>
                <w:lang w:val="en-US"/>
              </w:rPr>
            </w:pPr>
            <w:r w:rsidRPr="0091199C">
              <w:rPr>
                <w:rFonts w:asciiTheme="minorHAnsi" w:hAnsiTheme="minorHAnsi" w:cstheme="minorHAnsi"/>
                <w:sz w:val="22"/>
                <w:szCs w:val="22"/>
                <w:lang w:val="en-US"/>
              </w:rPr>
              <w:t>2 + 2 or 1 + 3</w:t>
            </w:r>
          </w:p>
        </w:tc>
        <w:tc>
          <w:tcPr>
            <w:tcW w:w="1530" w:type="dxa"/>
            <w:vAlign w:val="center"/>
          </w:tcPr>
          <w:p w14:paraId="44581F55" w14:textId="74051DE4" w:rsidR="00BC20D2" w:rsidRPr="0091199C" w:rsidRDefault="008C407D" w:rsidP="00DE495A">
            <w:pPr>
              <w:spacing w:before="0" w:after="0" w:line="240" w:lineRule="auto"/>
              <w:rPr>
                <w:rFonts w:asciiTheme="minorHAnsi" w:hAnsiTheme="minorHAnsi" w:cstheme="minorHAnsi"/>
                <w:sz w:val="22"/>
                <w:szCs w:val="22"/>
                <w:lang w:val="en-US"/>
              </w:rPr>
            </w:pPr>
            <w:r>
              <w:rPr>
                <w:rFonts w:asciiTheme="minorHAnsi" w:hAnsiTheme="minorHAnsi" w:cstheme="minorHAnsi"/>
                <w:sz w:val="22"/>
                <w:szCs w:val="22"/>
                <w:lang w:val="en-US"/>
              </w:rPr>
              <w:t>1 port</w:t>
            </w:r>
          </w:p>
        </w:tc>
        <w:tc>
          <w:tcPr>
            <w:tcW w:w="3240" w:type="dxa"/>
            <w:vAlign w:val="center"/>
          </w:tcPr>
          <w:p w14:paraId="03B6D527" w14:textId="0FF8BD6F" w:rsidR="00BC20D2" w:rsidRPr="0091199C" w:rsidRDefault="00BC20D2" w:rsidP="00DE495A">
            <w:pPr>
              <w:spacing w:before="0" w:after="0" w:line="240" w:lineRule="auto"/>
              <w:rPr>
                <w:rFonts w:asciiTheme="minorHAnsi" w:hAnsiTheme="minorHAnsi" w:cstheme="minorHAnsi"/>
                <w:sz w:val="22"/>
                <w:szCs w:val="22"/>
                <w:lang w:val="en-US"/>
              </w:rPr>
            </w:pPr>
            <w:r w:rsidRPr="0091199C">
              <w:rPr>
                <w:rFonts w:asciiTheme="minorHAnsi" w:hAnsiTheme="minorHAnsi" w:cstheme="minorHAnsi"/>
                <w:sz w:val="22"/>
                <w:szCs w:val="22"/>
                <w:lang w:val="en-US"/>
              </w:rPr>
              <w:t>The SRS port of each resource associated with different UE antenna port</w:t>
            </w:r>
          </w:p>
        </w:tc>
      </w:tr>
    </w:tbl>
    <w:p w14:paraId="0B41E462" w14:textId="45633FB0" w:rsidR="004F7B29" w:rsidRPr="00CA409C" w:rsidRDefault="004F7B29" w:rsidP="00CA409C">
      <w:pPr>
        <w:spacing w:before="120" w:after="0"/>
        <w:ind w:firstLine="288"/>
        <w:jc w:val="both"/>
        <w:rPr>
          <w:sz w:val="22"/>
          <w:szCs w:val="22"/>
          <w:lang w:val="en-US"/>
        </w:rPr>
      </w:pPr>
      <w:r>
        <w:rPr>
          <w:sz w:val="22"/>
          <w:szCs w:val="22"/>
          <w:lang w:val="en-US"/>
        </w:rPr>
        <w:lastRenderedPageBreak/>
        <w:fldChar w:fldCharType="begin"/>
      </w:r>
      <w:r>
        <w:rPr>
          <w:sz w:val="22"/>
          <w:szCs w:val="22"/>
          <w:lang w:val="en-US"/>
        </w:rPr>
        <w:instrText xml:space="preserve"> REF _Ref30516271 \h  \* MERGEFORMAT </w:instrText>
      </w:r>
      <w:r>
        <w:rPr>
          <w:sz w:val="22"/>
          <w:szCs w:val="22"/>
          <w:lang w:val="en-US"/>
        </w:rPr>
      </w:r>
      <w:r>
        <w:rPr>
          <w:sz w:val="22"/>
          <w:szCs w:val="22"/>
          <w:lang w:val="en-US"/>
        </w:rPr>
        <w:fldChar w:fldCharType="separate"/>
      </w:r>
      <w:r w:rsidR="004C6671" w:rsidRPr="004C6671">
        <w:rPr>
          <w:sz w:val="22"/>
          <w:szCs w:val="22"/>
          <w:lang w:val="en-US"/>
        </w:rPr>
        <w:t>Figure 4</w:t>
      </w:r>
      <w:r>
        <w:rPr>
          <w:sz w:val="22"/>
          <w:szCs w:val="22"/>
          <w:lang w:val="en-US"/>
        </w:rPr>
        <w:fldChar w:fldCharType="end"/>
      </w:r>
      <w:r>
        <w:rPr>
          <w:sz w:val="22"/>
          <w:szCs w:val="22"/>
          <w:lang w:val="en-US"/>
        </w:rPr>
        <w:t xml:space="preserve"> further illustrates the operation of antenna switching for 1T4R. In the example two aperiodic SRS resource sets are configured and each set consists of two SRS resources. Each SRS resource is single SRS port and associated with different UE antenna port.</w:t>
      </w:r>
      <w:r w:rsidR="00D24500">
        <w:rPr>
          <w:sz w:val="22"/>
          <w:szCs w:val="22"/>
          <w:lang w:val="en-US"/>
        </w:rPr>
        <w:t xml:space="preserve"> In total four SRS resources </w:t>
      </w:r>
      <w:r w:rsidR="00BB1B14">
        <w:rPr>
          <w:sz w:val="22"/>
          <w:szCs w:val="22"/>
          <w:lang w:val="en-US"/>
        </w:rPr>
        <w:t>should be sent by the UE</w:t>
      </w:r>
      <w:r w:rsidR="00D24500">
        <w:rPr>
          <w:sz w:val="22"/>
          <w:szCs w:val="22"/>
          <w:lang w:val="en-US"/>
        </w:rPr>
        <w:t xml:space="preserve"> in two slots.</w:t>
      </w:r>
      <w:r>
        <w:rPr>
          <w:sz w:val="22"/>
          <w:szCs w:val="22"/>
          <w:lang w:val="en-US"/>
        </w:rPr>
        <w:t xml:space="preserve"> It can be seen that the guard period is required to perform the antenna switching.</w:t>
      </w:r>
    </w:p>
    <w:p w14:paraId="3124472A" w14:textId="0F4DB519" w:rsidR="00CA409C" w:rsidRDefault="00DA4735" w:rsidP="004F7B29">
      <w:pPr>
        <w:spacing w:before="120" w:after="0"/>
        <w:jc w:val="center"/>
      </w:pPr>
      <w:r>
        <w:object w:dxaOrig="8100" w:dyaOrig="2917" w14:anchorId="0FC9D3ED">
          <v:shape id="_x0000_i1028" type="#_x0000_t75" style="width:477.85pt;height:172.8pt" o:ole="">
            <v:imagedata r:id="rId17" o:title=""/>
          </v:shape>
          <o:OLEObject Type="Embed" ProgID="Visio.Drawing.15" ShapeID="_x0000_i1028" DrawAspect="Content" ObjectID="_1658384870" r:id="rId18"/>
        </w:object>
      </w:r>
    </w:p>
    <w:p w14:paraId="33294206" w14:textId="1644151F" w:rsidR="004F7B29" w:rsidRDefault="004F7B29" w:rsidP="004F7B29">
      <w:pPr>
        <w:pStyle w:val="Caption"/>
        <w:jc w:val="center"/>
        <w:rPr>
          <w:sz w:val="22"/>
          <w:szCs w:val="22"/>
          <w:lang w:val="en-US"/>
        </w:rPr>
      </w:pPr>
      <w:bookmarkStart w:id="4" w:name="_Ref30516271"/>
      <w:r>
        <w:t xml:space="preserve">Figure </w:t>
      </w:r>
      <w:r>
        <w:fldChar w:fldCharType="begin"/>
      </w:r>
      <w:r>
        <w:instrText xml:space="preserve"> SEQ Figure \* ARABIC </w:instrText>
      </w:r>
      <w:r>
        <w:fldChar w:fldCharType="separate"/>
      </w:r>
      <w:r w:rsidR="00A979FF">
        <w:rPr>
          <w:noProof/>
        </w:rPr>
        <w:t>4</w:t>
      </w:r>
      <w:r>
        <w:fldChar w:fldCharType="end"/>
      </w:r>
      <w:bookmarkEnd w:id="4"/>
      <w:r>
        <w:t xml:space="preserve"> Example of SRS for antenna switching with 1T4R</w:t>
      </w:r>
      <w:r w:rsidR="00562C27">
        <w:t xml:space="preserve"> in Rel-16</w:t>
      </w:r>
    </w:p>
    <w:p w14:paraId="57848D8C" w14:textId="3A56819F" w:rsidR="00562C27" w:rsidRDefault="004F7B29" w:rsidP="00562C27">
      <w:pPr>
        <w:spacing w:before="120" w:after="0"/>
        <w:ind w:firstLine="284"/>
        <w:jc w:val="both"/>
        <w:rPr>
          <w:b/>
          <w:i/>
          <w:sz w:val="22"/>
          <w:szCs w:val="22"/>
        </w:rPr>
      </w:pPr>
      <w:r w:rsidRPr="00562C27">
        <w:rPr>
          <w:b/>
          <w:i/>
          <w:sz w:val="22"/>
          <w:szCs w:val="22"/>
        </w:rPr>
        <w:t xml:space="preserve">Observation </w:t>
      </w:r>
      <w:r w:rsidR="00224FF9">
        <w:rPr>
          <w:b/>
          <w:i/>
          <w:sz w:val="22"/>
          <w:szCs w:val="22"/>
        </w:rPr>
        <w:t>1</w:t>
      </w:r>
      <w:r w:rsidRPr="00562C27">
        <w:rPr>
          <w:b/>
          <w:i/>
          <w:sz w:val="22"/>
          <w:szCs w:val="22"/>
        </w:rPr>
        <w:t>:</w:t>
      </w:r>
    </w:p>
    <w:p w14:paraId="5FA1D67A" w14:textId="13371AD0" w:rsidR="004F7B29" w:rsidRPr="00562C27" w:rsidRDefault="004F7B29" w:rsidP="00562C27">
      <w:pPr>
        <w:pStyle w:val="ListParagraph"/>
        <w:numPr>
          <w:ilvl w:val="0"/>
          <w:numId w:val="21"/>
        </w:numPr>
        <w:spacing w:before="120"/>
        <w:jc w:val="both"/>
        <w:rPr>
          <w:rFonts w:ascii="Times New Roman" w:hAnsi="Times New Roman"/>
          <w:i/>
        </w:rPr>
      </w:pPr>
      <w:r w:rsidRPr="00562C27">
        <w:rPr>
          <w:rFonts w:ascii="Times New Roman" w:hAnsi="Times New Roman"/>
          <w:i/>
        </w:rPr>
        <w:t>In Rel-16, for antenna switching, the UE can be configured with at most two aperiodic SRS resource sets. Guard period is required to perform antenna switching for xTyR, if x &lt; y.</w:t>
      </w:r>
    </w:p>
    <w:p w14:paraId="095C5CA8" w14:textId="695A2E86" w:rsidR="00F704D0" w:rsidRPr="00C94C29" w:rsidRDefault="00C94C29" w:rsidP="00C94C29">
      <w:pPr>
        <w:pStyle w:val="Heading3"/>
        <w:spacing w:before="240"/>
        <w:ind w:left="0" w:firstLine="0"/>
        <w:jc w:val="both"/>
        <w:rPr>
          <w:lang w:val="en-US"/>
        </w:rPr>
      </w:pPr>
      <w:r>
        <w:rPr>
          <w:lang w:val="en-US"/>
        </w:rPr>
        <w:t xml:space="preserve">2.2.2 </w:t>
      </w:r>
      <w:r w:rsidRPr="00C94C29">
        <w:rPr>
          <w:lang w:val="en-US"/>
        </w:rPr>
        <w:t>Extension to up to 8 antennas</w:t>
      </w:r>
    </w:p>
    <w:p w14:paraId="17DDBFCC" w14:textId="7A95A4A0" w:rsidR="00441818" w:rsidRDefault="00441818" w:rsidP="0003297D">
      <w:pPr>
        <w:pStyle w:val="Heading5"/>
        <w:rPr>
          <w:lang w:val="en-US"/>
        </w:rPr>
      </w:pPr>
      <w:r>
        <w:rPr>
          <w:lang w:val="en-US"/>
        </w:rPr>
        <w:t xml:space="preserve">2.2.2.1 </w:t>
      </w:r>
      <w:r w:rsidR="0003297D">
        <w:rPr>
          <w:lang w:val="en-US"/>
        </w:rPr>
        <w:t>Performance of SRS antenna switching with 8 Rx</w:t>
      </w:r>
    </w:p>
    <w:p w14:paraId="208581C4" w14:textId="0B8F69E2" w:rsidR="0081588C" w:rsidRDefault="00D24500" w:rsidP="00CA409C">
      <w:pPr>
        <w:spacing w:before="120" w:after="0"/>
        <w:ind w:firstLine="288"/>
        <w:jc w:val="both"/>
        <w:rPr>
          <w:sz w:val="22"/>
          <w:szCs w:val="22"/>
          <w:lang w:val="en-US"/>
        </w:rPr>
      </w:pPr>
      <w:r>
        <w:rPr>
          <w:sz w:val="22"/>
          <w:szCs w:val="22"/>
          <w:lang w:val="en-US"/>
        </w:rPr>
        <w:t>In Rel-17</w:t>
      </w:r>
      <w:r w:rsidR="00BB1B14">
        <w:rPr>
          <w:sz w:val="22"/>
          <w:szCs w:val="22"/>
          <w:lang w:val="en-US"/>
        </w:rPr>
        <w:t xml:space="preserve"> eMIMO WI,</w:t>
      </w:r>
      <w:r>
        <w:rPr>
          <w:sz w:val="22"/>
          <w:szCs w:val="22"/>
          <w:lang w:val="en-US"/>
        </w:rPr>
        <w:t xml:space="preserve"> one objective for SRS enhancement is to extend the antenna switching </w:t>
      </w:r>
      <w:r w:rsidR="0017095A">
        <w:rPr>
          <w:sz w:val="22"/>
          <w:szCs w:val="22"/>
          <w:lang w:val="en-US"/>
        </w:rPr>
        <w:t xml:space="preserve">for UE </w:t>
      </w:r>
      <w:r w:rsidR="00FB66B5">
        <w:rPr>
          <w:sz w:val="22"/>
          <w:szCs w:val="22"/>
          <w:lang w:val="en-US"/>
        </w:rPr>
        <w:t>with up to 8 antennas</w:t>
      </w:r>
      <w:r w:rsidR="00D517E7">
        <w:rPr>
          <w:sz w:val="22"/>
          <w:szCs w:val="22"/>
          <w:lang w:val="en-US"/>
        </w:rPr>
        <w:t xml:space="preserve">, </w:t>
      </w:r>
      <w:r w:rsidR="00D517E7" w:rsidRPr="00D517E7">
        <w:rPr>
          <w:sz w:val="22"/>
          <w:szCs w:val="22"/>
          <w:lang w:val="en-US"/>
        </w:rPr>
        <w:t>e.g., xTyR, x = {1, 2, 4} and y = {6, 8}</w:t>
      </w:r>
      <w:r w:rsidR="00D517E7">
        <w:rPr>
          <w:sz w:val="22"/>
          <w:szCs w:val="22"/>
          <w:lang w:val="en-US"/>
        </w:rPr>
        <w:t>. Compared with 4Rx</w:t>
      </w:r>
      <w:r w:rsidR="0081588C">
        <w:rPr>
          <w:sz w:val="22"/>
          <w:szCs w:val="22"/>
          <w:lang w:val="en-US"/>
        </w:rPr>
        <w:t xml:space="preserve"> form Rel</w:t>
      </w:r>
      <w:r w:rsidR="0017095A">
        <w:rPr>
          <w:sz w:val="22"/>
          <w:szCs w:val="22"/>
          <w:lang w:val="en-US"/>
        </w:rPr>
        <w:t>-</w:t>
      </w:r>
      <w:r w:rsidR="0081588C">
        <w:rPr>
          <w:sz w:val="22"/>
          <w:szCs w:val="22"/>
          <w:lang w:val="en-US"/>
        </w:rPr>
        <w:t>15</w:t>
      </w:r>
      <w:r w:rsidR="00D517E7">
        <w:rPr>
          <w:sz w:val="22"/>
          <w:szCs w:val="22"/>
          <w:lang w:val="en-US"/>
        </w:rPr>
        <w:t xml:space="preserve">, </w:t>
      </w:r>
      <w:r w:rsidR="0081588C">
        <w:rPr>
          <w:sz w:val="22"/>
          <w:szCs w:val="22"/>
          <w:lang w:val="en-US"/>
        </w:rPr>
        <w:t xml:space="preserve">support of SRS switching over </w:t>
      </w:r>
      <w:r w:rsidR="00D517E7">
        <w:rPr>
          <w:sz w:val="22"/>
          <w:szCs w:val="22"/>
          <w:lang w:val="en-US"/>
        </w:rPr>
        <w:t>8</w:t>
      </w:r>
      <w:r w:rsidR="0017095A">
        <w:rPr>
          <w:sz w:val="22"/>
          <w:szCs w:val="22"/>
          <w:lang w:val="en-US"/>
        </w:rPr>
        <w:t xml:space="preserve"> antenna</w:t>
      </w:r>
      <w:r w:rsidR="00BB1B14">
        <w:rPr>
          <w:sz w:val="22"/>
          <w:szCs w:val="22"/>
          <w:lang w:val="en-US"/>
        </w:rPr>
        <w:t>s</w:t>
      </w:r>
      <w:r w:rsidR="00D517E7">
        <w:rPr>
          <w:sz w:val="22"/>
          <w:szCs w:val="22"/>
          <w:lang w:val="en-US"/>
        </w:rPr>
        <w:t xml:space="preserve"> would require doubled </w:t>
      </w:r>
      <w:r w:rsidR="0081588C">
        <w:rPr>
          <w:sz w:val="22"/>
          <w:szCs w:val="22"/>
          <w:lang w:val="en-US"/>
        </w:rPr>
        <w:t>number of SRS resource</w:t>
      </w:r>
      <w:r w:rsidR="0017095A">
        <w:rPr>
          <w:sz w:val="22"/>
          <w:szCs w:val="22"/>
          <w:lang w:val="en-US"/>
        </w:rPr>
        <w:t>s</w:t>
      </w:r>
      <w:r w:rsidR="00D517E7">
        <w:rPr>
          <w:sz w:val="22"/>
          <w:szCs w:val="22"/>
          <w:lang w:val="en-US"/>
        </w:rPr>
        <w:t xml:space="preserve">. </w:t>
      </w:r>
    </w:p>
    <w:p w14:paraId="1FC86A2D" w14:textId="002A2F97" w:rsidR="00BB1B14" w:rsidRDefault="00D517E7" w:rsidP="00CA409C">
      <w:pPr>
        <w:spacing w:before="120" w:after="0"/>
        <w:ind w:firstLine="288"/>
        <w:jc w:val="both"/>
        <w:rPr>
          <w:sz w:val="22"/>
          <w:szCs w:val="22"/>
          <w:lang w:val="en-US"/>
        </w:rPr>
      </w:pPr>
      <w:r>
        <w:rPr>
          <w:sz w:val="22"/>
          <w:szCs w:val="22"/>
          <w:lang w:val="en-US"/>
        </w:rPr>
        <w:t xml:space="preserve">In order to evaluate </w:t>
      </w:r>
      <w:r w:rsidR="0081588C">
        <w:rPr>
          <w:sz w:val="22"/>
          <w:szCs w:val="22"/>
          <w:lang w:val="en-US"/>
        </w:rPr>
        <w:t xml:space="preserve">PDSCH </w:t>
      </w:r>
      <w:r>
        <w:rPr>
          <w:sz w:val="22"/>
          <w:szCs w:val="22"/>
          <w:lang w:val="en-US"/>
        </w:rPr>
        <w:t xml:space="preserve">performance </w:t>
      </w:r>
      <w:r w:rsidR="00BB1B14">
        <w:rPr>
          <w:sz w:val="22"/>
          <w:szCs w:val="22"/>
          <w:lang w:val="en-US"/>
        </w:rPr>
        <w:t>for 8Rx capable UE, a system-level simulation</w:t>
      </w:r>
      <w:r>
        <w:rPr>
          <w:sz w:val="22"/>
          <w:szCs w:val="22"/>
          <w:lang w:val="en-US"/>
        </w:rPr>
        <w:t xml:space="preserve"> </w:t>
      </w:r>
      <w:r w:rsidR="003C2EE6">
        <w:rPr>
          <w:sz w:val="22"/>
          <w:szCs w:val="22"/>
          <w:lang w:val="en-US"/>
        </w:rPr>
        <w:t>was</w:t>
      </w:r>
      <w:r w:rsidR="00BB1B14">
        <w:rPr>
          <w:sz w:val="22"/>
          <w:szCs w:val="22"/>
          <w:lang w:val="en-US"/>
        </w:rPr>
        <w:t xml:space="preserve"> </w:t>
      </w:r>
      <w:r>
        <w:rPr>
          <w:sz w:val="22"/>
          <w:szCs w:val="22"/>
          <w:lang w:val="en-US"/>
        </w:rPr>
        <w:t xml:space="preserve">performed. </w:t>
      </w:r>
      <w:r w:rsidR="0017095A">
        <w:rPr>
          <w:sz w:val="22"/>
          <w:szCs w:val="22"/>
          <w:lang w:val="en-US"/>
        </w:rPr>
        <w:t>In evaluations m</w:t>
      </w:r>
      <w:r w:rsidR="00AE6F42" w:rsidRPr="00AE6F42">
        <w:rPr>
          <w:sz w:val="22"/>
          <w:szCs w:val="22"/>
          <w:lang w:val="en-US"/>
        </w:rPr>
        <w:t>ulti-user transmission scheme was used due to its sensitivity to the accuracy of CSI. In the simulation</w:t>
      </w:r>
      <w:r w:rsidR="00BB1B14">
        <w:rPr>
          <w:sz w:val="22"/>
          <w:szCs w:val="22"/>
          <w:lang w:val="en-US"/>
        </w:rPr>
        <w:t>s</w:t>
      </w:r>
      <w:r w:rsidR="00AE6F42" w:rsidRPr="00AE6F42">
        <w:rPr>
          <w:sz w:val="22"/>
          <w:szCs w:val="22"/>
          <w:lang w:val="en-US"/>
        </w:rPr>
        <w:t xml:space="preserve"> SRS transmission for 8</w:t>
      </w:r>
      <w:r w:rsidR="0017095A">
        <w:rPr>
          <w:sz w:val="22"/>
          <w:szCs w:val="22"/>
          <w:lang w:val="en-US"/>
        </w:rPr>
        <w:t xml:space="preserve"> </w:t>
      </w:r>
      <w:r w:rsidR="00AE6F42" w:rsidRPr="00AE6F42">
        <w:rPr>
          <w:sz w:val="22"/>
          <w:szCs w:val="22"/>
          <w:lang w:val="en-US"/>
        </w:rPr>
        <w:t>Rx capable UE was performed from subset of antennas for SRS configuration of ‘4</w:t>
      </w:r>
      <w:r w:rsidR="00AE6F42">
        <w:rPr>
          <w:sz w:val="22"/>
          <w:szCs w:val="22"/>
          <w:lang w:val="en-US"/>
        </w:rPr>
        <w:t>T</w:t>
      </w:r>
      <w:r w:rsidR="00AE6F42" w:rsidRPr="00AE6F42">
        <w:rPr>
          <w:sz w:val="22"/>
          <w:szCs w:val="22"/>
          <w:lang w:val="en-US"/>
        </w:rPr>
        <w:t>4</w:t>
      </w:r>
      <w:r w:rsidR="00AE6F42">
        <w:rPr>
          <w:sz w:val="22"/>
          <w:szCs w:val="22"/>
          <w:lang w:val="en-US"/>
        </w:rPr>
        <w:t>R</w:t>
      </w:r>
      <w:r w:rsidR="00AE6F42" w:rsidRPr="00AE6F42">
        <w:rPr>
          <w:sz w:val="22"/>
          <w:szCs w:val="22"/>
          <w:lang w:val="en-US"/>
        </w:rPr>
        <w:t>’ and all antenna for ‘4</w:t>
      </w:r>
      <w:r w:rsidR="00AE6F42">
        <w:rPr>
          <w:sz w:val="22"/>
          <w:szCs w:val="22"/>
          <w:lang w:val="en-US"/>
        </w:rPr>
        <w:t>T</w:t>
      </w:r>
      <w:r w:rsidR="00AE6F42" w:rsidRPr="00AE6F42">
        <w:rPr>
          <w:sz w:val="22"/>
          <w:szCs w:val="22"/>
          <w:lang w:val="en-US"/>
        </w:rPr>
        <w:t>8</w:t>
      </w:r>
      <w:r w:rsidR="00AE6F42">
        <w:rPr>
          <w:sz w:val="22"/>
          <w:szCs w:val="22"/>
          <w:lang w:val="en-US"/>
        </w:rPr>
        <w:t>R</w:t>
      </w:r>
      <w:r w:rsidR="00AE6F42" w:rsidRPr="00AE6F42">
        <w:rPr>
          <w:sz w:val="22"/>
          <w:szCs w:val="22"/>
          <w:lang w:val="en-US"/>
        </w:rPr>
        <w:t xml:space="preserve">’ SRS configuration. </w:t>
      </w:r>
    </w:p>
    <w:p w14:paraId="1E448DF3" w14:textId="2CB7BC88" w:rsidR="00CA409C" w:rsidRDefault="00AE6F42" w:rsidP="00CA409C">
      <w:pPr>
        <w:spacing w:before="120" w:after="0"/>
        <w:ind w:firstLine="288"/>
        <w:jc w:val="both"/>
        <w:rPr>
          <w:sz w:val="22"/>
          <w:szCs w:val="22"/>
          <w:lang w:val="en-US"/>
        </w:rPr>
      </w:pPr>
      <w:r w:rsidRPr="00AE6F42">
        <w:rPr>
          <w:sz w:val="22"/>
          <w:szCs w:val="22"/>
          <w:lang w:val="en-US"/>
        </w:rPr>
        <w:t>Two mapping scheme</w:t>
      </w:r>
      <w:r w:rsidR="00BB1B14">
        <w:rPr>
          <w:sz w:val="22"/>
          <w:szCs w:val="22"/>
          <w:lang w:val="en-US"/>
        </w:rPr>
        <w:t>s</w:t>
      </w:r>
      <w:r w:rsidRPr="00AE6F42">
        <w:rPr>
          <w:sz w:val="22"/>
          <w:szCs w:val="22"/>
          <w:lang w:val="en-US"/>
        </w:rPr>
        <w:t xml:space="preserve"> of SRS antenna ports to UE physical antennas for ‘4</w:t>
      </w:r>
      <w:r>
        <w:rPr>
          <w:sz w:val="22"/>
          <w:szCs w:val="22"/>
          <w:lang w:val="en-US"/>
        </w:rPr>
        <w:t>T</w:t>
      </w:r>
      <w:r w:rsidRPr="00AE6F42">
        <w:rPr>
          <w:sz w:val="22"/>
          <w:szCs w:val="22"/>
          <w:lang w:val="en-US"/>
        </w:rPr>
        <w:t>4</w:t>
      </w:r>
      <w:r>
        <w:rPr>
          <w:sz w:val="22"/>
          <w:szCs w:val="22"/>
          <w:lang w:val="en-US"/>
        </w:rPr>
        <w:t>R</w:t>
      </w:r>
      <w:r w:rsidRPr="00AE6F42">
        <w:rPr>
          <w:sz w:val="22"/>
          <w:szCs w:val="22"/>
          <w:lang w:val="en-US"/>
        </w:rPr>
        <w:t>’ SRS configuration were considered. In the first configuration (denoted as 4</w:t>
      </w:r>
      <w:r>
        <w:rPr>
          <w:sz w:val="22"/>
          <w:szCs w:val="22"/>
          <w:lang w:val="en-US"/>
        </w:rPr>
        <w:t>T</w:t>
      </w:r>
      <w:r w:rsidRPr="00AE6F42">
        <w:rPr>
          <w:sz w:val="22"/>
          <w:szCs w:val="22"/>
          <w:lang w:val="en-US"/>
        </w:rPr>
        <w:t>4</w:t>
      </w:r>
      <w:r>
        <w:rPr>
          <w:sz w:val="22"/>
          <w:szCs w:val="22"/>
          <w:lang w:val="en-US"/>
        </w:rPr>
        <w:t>R</w:t>
      </w:r>
      <w:r w:rsidRPr="00AE6F42">
        <w:rPr>
          <w:sz w:val="22"/>
          <w:szCs w:val="22"/>
          <w:lang w:val="en-US"/>
        </w:rPr>
        <w:t xml:space="preserve"> “near” pairs), the SRS antenna ports were transmitted from the near pairs of cross-polarized antennas of the UE, while for the second configuration (denoted as 4</w:t>
      </w:r>
      <w:r>
        <w:rPr>
          <w:sz w:val="22"/>
          <w:szCs w:val="22"/>
          <w:lang w:val="en-US"/>
        </w:rPr>
        <w:t>T</w:t>
      </w:r>
      <w:r w:rsidRPr="00AE6F42">
        <w:rPr>
          <w:sz w:val="22"/>
          <w:szCs w:val="22"/>
          <w:lang w:val="en-US"/>
        </w:rPr>
        <w:t>4</w:t>
      </w:r>
      <w:r>
        <w:rPr>
          <w:sz w:val="22"/>
          <w:szCs w:val="22"/>
          <w:lang w:val="en-US"/>
        </w:rPr>
        <w:t>R</w:t>
      </w:r>
      <w:r w:rsidRPr="00AE6F42">
        <w:rPr>
          <w:sz w:val="22"/>
          <w:szCs w:val="22"/>
          <w:lang w:val="en-US"/>
        </w:rPr>
        <w:t xml:space="preserve"> “far” pairs) the SRS antenna posts were mapped to the far pairs of the cross-polarized antennas of the UE. Full buffer traffic model and perfect channel estimation on SRS were assumed in the simulations, so that the provided results can be considered as un upper bound of ‘4</w:t>
      </w:r>
      <w:r>
        <w:rPr>
          <w:sz w:val="22"/>
          <w:szCs w:val="22"/>
          <w:lang w:val="en-US"/>
        </w:rPr>
        <w:t>T</w:t>
      </w:r>
      <w:r w:rsidRPr="00AE6F42">
        <w:rPr>
          <w:sz w:val="22"/>
          <w:szCs w:val="22"/>
          <w:lang w:val="en-US"/>
        </w:rPr>
        <w:t>8</w:t>
      </w:r>
      <w:r>
        <w:rPr>
          <w:sz w:val="22"/>
          <w:szCs w:val="22"/>
          <w:lang w:val="en-US"/>
        </w:rPr>
        <w:t>R</w:t>
      </w:r>
      <w:r w:rsidRPr="00AE6F42">
        <w:rPr>
          <w:sz w:val="22"/>
          <w:szCs w:val="22"/>
          <w:lang w:val="en-US"/>
        </w:rPr>
        <w:t>’ performance.</w:t>
      </w:r>
      <w:r>
        <w:rPr>
          <w:sz w:val="22"/>
          <w:szCs w:val="22"/>
          <w:lang w:val="en-US"/>
        </w:rPr>
        <w:t xml:space="preserve"> </w:t>
      </w:r>
      <w:r w:rsidR="0081588C">
        <w:rPr>
          <w:sz w:val="22"/>
          <w:szCs w:val="22"/>
          <w:lang w:val="en-US"/>
        </w:rPr>
        <w:t xml:space="preserve">The throughput performance is </w:t>
      </w:r>
      <w:r w:rsidR="00D517E7">
        <w:rPr>
          <w:sz w:val="22"/>
          <w:szCs w:val="22"/>
          <w:lang w:val="en-US"/>
        </w:rPr>
        <w:t xml:space="preserve">shown as </w:t>
      </w:r>
      <w:r w:rsidR="00437F1D">
        <w:rPr>
          <w:sz w:val="22"/>
          <w:szCs w:val="22"/>
          <w:lang w:val="en-US"/>
        </w:rPr>
        <w:fldChar w:fldCharType="begin"/>
      </w:r>
      <w:r w:rsidR="00437F1D">
        <w:rPr>
          <w:sz w:val="22"/>
          <w:szCs w:val="22"/>
          <w:lang w:val="en-US"/>
        </w:rPr>
        <w:instrText xml:space="preserve"> REF _Ref30518206 \h  \* MERGEFORMAT </w:instrText>
      </w:r>
      <w:r w:rsidR="00437F1D">
        <w:rPr>
          <w:sz w:val="22"/>
          <w:szCs w:val="22"/>
          <w:lang w:val="en-US"/>
        </w:rPr>
      </w:r>
      <w:r w:rsidR="00437F1D">
        <w:rPr>
          <w:sz w:val="22"/>
          <w:szCs w:val="22"/>
          <w:lang w:val="en-US"/>
        </w:rPr>
        <w:fldChar w:fldCharType="separate"/>
      </w:r>
      <w:r w:rsidR="004C6671" w:rsidRPr="009C4C14">
        <w:rPr>
          <w:sz w:val="22"/>
          <w:szCs w:val="22"/>
          <w:lang w:val="en-US"/>
        </w:rPr>
        <w:t>Figure 5</w:t>
      </w:r>
      <w:r w:rsidR="00437F1D">
        <w:rPr>
          <w:sz w:val="22"/>
          <w:szCs w:val="22"/>
          <w:lang w:val="en-US"/>
        </w:rPr>
        <w:fldChar w:fldCharType="end"/>
      </w:r>
      <w:r w:rsidR="00D517E7">
        <w:rPr>
          <w:sz w:val="22"/>
          <w:szCs w:val="22"/>
          <w:lang w:val="en-US"/>
        </w:rPr>
        <w:t xml:space="preserve"> and the simulation assumption can be found in </w:t>
      </w:r>
      <w:r w:rsidR="00EB3808">
        <w:rPr>
          <w:sz w:val="22"/>
          <w:szCs w:val="22"/>
          <w:lang w:val="en-US"/>
        </w:rPr>
        <w:t>Appendix-A</w:t>
      </w:r>
      <w:r w:rsidR="00D517E7">
        <w:rPr>
          <w:sz w:val="22"/>
          <w:szCs w:val="22"/>
          <w:lang w:val="en-US"/>
        </w:rPr>
        <w:t>.</w:t>
      </w:r>
    </w:p>
    <w:p w14:paraId="6C174942" w14:textId="41282BDE" w:rsidR="00C94C29" w:rsidRDefault="00C94C29" w:rsidP="00EB3808">
      <w:pPr>
        <w:spacing w:before="120" w:after="0"/>
        <w:jc w:val="center"/>
        <w:rPr>
          <w:sz w:val="22"/>
          <w:szCs w:val="22"/>
          <w:lang w:val="en-US"/>
        </w:rPr>
      </w:pPr>
    </w:p>
    <w:p w14:paraId="22EF974F" w14:textId="68BBD474" w:rsidR="00AE6F42" w:rsidRDefault="00AE6F42" w:rsidP="00EB3808">
      <w:pPr>
        <w:spacing w:before="120" w:after="0"/>
        <w:jc w:val="center"/>
        <w:rPr>
          <w:sz w:val="22"/>
          <w:szCs w:val="22"/>
          <w:lang w:val="en-US"/>
        </w:rPr>
      </w:pPr>
      <w:r w:rsidRPr="005D4145">
        <w:rPr>
          <w:noProof/>
        </w:rPr>
        <w:lastRenderedPageBreak/>
        <w:drawing>
          <wp:inline distT="0" distB="0" distL="0" distR="0" wp14:anchorId="08D260BA" wp14:editId="09D57958">
            <wp:extent cx="3255264" cy="2441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55264" cy="2441448"/>
                    </a:xfrm>
                    <a:prstGeom prst="rect">
                      <a:avLst/>
                    </a:prstGeom>
                    <a:noFill/>
                    <a:ln>
                      <a:noFill/>
                    </a:ln>
                  </pic:spPr>
                </pic:pic>
              </a:graphicData>
            </a:graphic>
          </wp:inline>
        </w:drawing>
      </w:r>
    </w:p>
    <w:p w14:paraId="0CA15848" w14:textId="4B482660" w:rsidR="00EB3808" w:rsidRDefault="00EB3808" w:rsidP="00EB3808">
      <w:pPr>
        <w:pStyle w:val="Caption"/>
        <w:jc w:val="center"/>
        <w:rPr>
          <w:sz w:val="22"/>
          <w:szCs w:val="22"/>
          <w:lang w:val="en-US"/>
        </w:rPr>
      </w:pPr>
      <w:bookmarkStart w:id="5" w:name="_Ref30518206"/>
      <w:r>
        <w:t xml:space="preserve">Figure </w:t>
      </w:r>
      <w:r>
        <w:fldChar w:fldCharType="begin"/>
      </w:r>
      <w:r>
        <w:instrText xml:space="preserve"> SEQ Figure \* ARABIC </w:instrText>
      </w:r>
      <w:r>
        <w:fldChar w:fldCharType="separate"/>
      </w:r>
      <w:r w:rsidR="00A979FF">
        <w:rPr>
          <w:noProof/>
        </w:rPr>
        <w:t>5</w:t>
      </w:r>
      <w:r>
        <w:fldChar w:fldCharType="end"/>
      </w:r>
      <w:bookmarkEnd w:id="5"/>
      <w:r>
        <w:t xml:space="preserve"> </w:t>
      </w:r>
      <w:r w:rsidR="00AE6F42" w:rsidRPr="00AE6F42">
        <w:t>UE throughput performance for MU-MIMO under different ‘xTyR’ configurations</w:t>
      </w:r>
    </w:p>
    <w:p w14:paraId="20A96DA5" w14:textId="3E2806A1" w:rsidR="00AE6F42" w:rsidRDefault="00AE6F42" w:rsidP="00CA409C">
      <w:pPr>
        <w:spacing w:before="120" w:after="0"/>
        <w:ind w:firstLine="288"/>
        <w:jc w:val="both"/>
        <w:rPr>
          <w:sz w:val="22"/>
          <w:szCs w:val="22"/>
          <w:lang w:val="en-US"/>
        </w:rPr>
      </w:pPr>
      <w:r w:rsidRPr="00AE6F42">
        <w:rPr>
          <w:sz w:val="22"/>
          <w:szCs w:val="22"/>
          <w:lang w:val="en-US"/>
        </w:rPr>
        <w:t xml:space="preserve">The performance results are </w:t>
      </w:r>
      <w:r w:rsidR="00BB1B14">
        <w:rPr>
          <w:sz w:val="22"/>
          <w:szCs w:val="22"/>
          <w:lang w:val="en-US"/>
        </w:rPr>
        <w:t xml:space="preserve">also </w:t>
      </w:r>
      <w:r w:rsidRPr="00AE6F42">
        <w:rPr>
          <w:sz w:val="22"/>
          <w:szCs w:val="22"/>
          <w:lang w:val="en-US"/>
        </w:rPr>
        <w:t xml:space="preserve">summarized in </w:t>
      </w:r>
      <w:r>
        <w:rPr>
          <w:sz w:val="22"/>
          <w:szCs w:val="22"/>
          <w:lang w:val="en-US"/>
        </w:rPr>
        <w:fldChar w:fldCharType="begin"/>
      </w:r>
      <w:r>
        <w:rPr>
          <w:sz w:val="22"/>
          <w:szCs w:val="22"/>
          <w:lang w:val="en-US"/>
        </w:rPr>
        <w:instrText xml:space="preserve"> REF _Ref30783373 \h  \* MERGEFORMAT </w:instrText>
      </w:r>
      <w:r>
        <w:rPr>
          <w:sz w:val="22"/>
          <w:szCs w:val="22"/>
          <w:lang w:val="en-US"/>
        </w:rPr>
      </w:r>
      <w:r>
        <w:rPr>
          <w:sz w:val="22"/>
          <w:szCs w:val="22"/>
          <w:lang w:val="en-US"/>
        </w:rPr>
        <w:fldChar w:fldCharType="separate"/>
      </w:r>
      <w:r w:rsidR="004C6671" w:rsidRPr="009C4C14">
        <w:rPr>
          <w:sz w:val="22"/>
          <w:szCs w:val="22"/>
          <w:lang w:val="en-US"/>
        </w:rPr>
        <w:t>Table 2</w:t>
      </w:r>
      <w:r>
        <w:rPr>
          <w:sz w:val="22"/>
          <w:szCs w:val="22"/>
          <w:lang w:val="en-US"/>
        </w:rPr>
        <w:fldChar w:fldCharType="end"/>
      </w:r>
      <w:r w:rsidRPr="00AE6F42">
        <w:rPr>
          <w:sz w:val="22"/>
          <w:szCs w:val="22"/>
          <w:lang w:val="en-US"/>
        </w:rPr>
        <w:t xml:space="preserve">. It can be seen that the advantage of SRS transmission from all UE antennas </w:t>
      </w:r>
      <w:r w:rsidR="0017095A">
        <w:rPr>
          <w:sz w:val="22"/>
          <w:szCs w:val="22"/>
          <w:lang w:val="en-US"/>
        </w:rPr>
        <w:t xml:space="preserve">(i.e., 8Rx) </w:t>
      </w:r>
      <w:r w:rsidRPr="00AE6F42">
        <w:rPr>
          <w:sz w:val="22"/>
          <w:szCs w:val="22"/>
          <w:lang w:val="en-US"/>
        </w:rPr>
        <w:t>is negligible relative to SRS transmission from subset of the antennas</w:t>
      </w:r>
      <w:r w:rsidR="0017095A">
        <w:rPr>
          <w:sz w:val="22"/>
          <w:szCs w:val="22"/>
          <w:lang w:val="en-US"/>
        </w:rPr>
        <w:t xml:space="preserve"> (i.e., 4Rx)</w:t>
      </w:r>
      <w:r w:rsidRPr="00AE6F42">
        <w:rPr>
          <w:sz w:val="22"/>
          <w:szCs w:val="22"/>
          <w:lang w:val="en-US"/>
        </w:rPr>
        <w:t>.</w:t>
      </w:r>
    </w:p>
    <w:p w14:paraId="4D66CED2" w14:textId="2B4E59A4" w:rsidR="00AE6F42" w:rsidRDefault="00AE6F42" w:rsidP="00FC6143">
      <w:pPr>
        <w:pStyle w:val="Caption"/>
        <w:jc w:val="center"/>
        <w:rPr>
          <w:sz w:val="22"/>
          <w:szCs w:val="22"/>
          <w:lang w:val="en-US"/>
        </w:rPr>
      </w:pPr>
      <w:bookmarkStart w:id="6" w:name="_Ref30783373"/>
      <w:r>
        <w:t xml:space="preserve">Table </w:t>
      </w:r>
      <w:r>
        <w:fldChar w:fldCharType="begin"/>
      </w:r>
      <w:r>
        <w:instrText xml:space="preserve"> SEQ Table \* ARABIC </w:instrText>
      </w:r>
      <w:r>
        <w:fldChar w:fldCharType="separate"/>
      </w:r>
      <w:r w:rsidR="004C6671">
        <w:rPr>
          <w:noProof/>
        </w:rPr>
        <w:t>2</w:t>
      </w:r>
      <w:r>
        <w:fldChar w:fldCharType="end"/>
      </w:r>
      <w:bookmarkEnd w:id="6"/>
      <w:r>
        <w:t xml:space="preserve"> </w:t>
      </w:r>
      <w:r w:rsidRPr="00AE6F42">
        <w:t>Summary of UE throughput performance</w:t>
      </w:r>
    </w:p>
    <w:tbl>
      <w:tblPr>
        <w:tblStyle w:val="TableGrid3"/>
        <w:tblW w:w="0" w:type="auto"/>
        <w:jc w:val="center"/>
        <w:tblLook w:val="04A0" w:firstRow="1" w:lastRow="0" w:firstColumn="1" w:lastColumn="0" w:noHBand="0" w:noVBand="1"/>
      </w:tblPr>
      <w:tblGrid>
        <w:gridCol w:w="988"/>
        <w:gridCol w:w="1275"/>
        <w:gridCol w:w="1276"/>
        <w:gridCol w:w="1276"/>
        <w:gridCol w:w="1276"/>
      </w:tblGrid>
      <w:tr w:rsidR="00AE6F42" w:rsidRPr="00AE6F42" w14:paraId="73B5BD49" w14:textId="77777777" w:rsidTr="0091199C">
        <w:trPr>
          <w:trHeight w:val="270"/>
          <w:jc w:val="center"/>
        </w:trPr>
        <w:tc>
          <w:tcPr>
            <w:tcW w:w="2263" w:type="dxa"/>
            <w:gridSpan w:val="2"/>
            <w:shd w:val="clear" w:color="auto" w:fill="BFBFBF" w:themeFill="background1" w:themeFillShade="BF"/>
            <w:vAlign w:val="bottom"/>
          </w:tcPr>
          <w:p w14:paraId="43522235" w14:textId="77777777" w:rsidR="00AE6F42" w:rsidRPr="00AE6F42" w:rsidRDefault="00AE6F42" w:rsidP="00AE6F42">
            <w:pPr>
              <w:overflowPunct/>
              <w:autoSpaceDE/>
              <w:autoSpaceDN/>
              <w:adjustRightInd/>
              <w:spacing w:after="0"/>
              <w:jc w:val="right"/>
              <w:textAlignment w:val="auto"/>
              <w:rPr>
                <w:rFonts w:ascii="Calibri" w:hAnsi="Calibri"/>
                <w:b/>
                <w:i/>
                <w:lang w:val="en-US"/>
              </w:rPr>
            </w:pPr>
          </w:p>
        </w:tc>
        <w:tc>
          <w:tcPr>
            <w:tcW w:w="1276" w:type="dxa"/>
            <w:shd w:val="clear" w:color="auto" w:fill="BFBFBF" w:themeFill="background1" w:themeFillShade="BF"/>
          </w:tcPr>
          <w:p w14:paraId="40F728D7" w14:textId="6D08999C" w:rsidR="00AE6F42" w:rsidRPr="00AE6F42" w:rsidRDefault="00AE6F42" w:rsidP="00AE6F42">
            <w:pPr>
              <w:overflowPunct/>
              <w:autoSpaceDE/>
              <w:autoSpaceDN/>
              <w:adjustRightInd/>
              <w:spacing w:after="0"/>
              <w:textAlignment w:val="auto"/>
              <w:rPr>
                <w:rFonts w:ascii="Calibri" w:hAnsi="Calibri"/>
                <w:b/>
                <w:i/>
                <w:lang w:val="en-US"/>
              </w:rPr>
            </w:pPr>
            <w:r w:rsidRPr="00AE6F42">
              <w:rPr>
                <w:rFonts w:ascii="Calibri" w:hAnsi="Calibri"/>
                <w:b/>
                <w:i/>
                <w:lang w:val="en-US"/>
              </w:rPr>
              <w:t>4</w:t>
            </w:r>
            <w:r w:rsidR="0017095A">
              <w:rPr>
                <w:rFonts w:ascii="Calibri" w:hAnsi="Calibri"/>
                <w:b/>
                <w:i/>
                <w:lang w:val="en-US"/>
              </w:rPr>
              <w:t>T</w:t>
            </w:r>
            <w:r w:rsidRPr="00AE6F42">
              <w:rPr>
                <w:rFonts w:ascii="Calibri" w:hAnsi="Calibri"/>
                <w:b/>
                <w:i/>
                <w:lang w:val="en-US"/>
              </w:rPr>
              <w:t>4</w:t>
            </w:r>
            <w:r w:rsidR="0017095A">
              <w:rPr>
                <w:rFonts w:ascii="Calibri" w:hAnsi="Calibri"/>
                <w:b/>
                <w:i/>
                <w:lang w:val="en-US"/>
              </w:rPr>
              <w:t>R</w:t>
            </w:r>
            <w:r w:rsidRPr="00AE6F42">
              <w:rPr>
                <w:rFonts w:ascii="Calibri" w:hAnsi="Calibri"/>
                <w:b/>
                <w:i/>
                <w:lang w:val="en-US"/>
              </w:rPr>
              <w:t>,</w:t>
            </w:r>
          </w:p>
          <w:p w14:paraId="64E694EC" w14:textId="77777777" w:rsidR="00AE6F42" w:rsidRPr="00AE6F42" w:rsidRDefault="00AE6F42" w:rsidP="00AE6F42">
            <w:pPr>
              <w:overflowPunct/>
              <w:autoSpaceDE/>
              <w:autoSpaceDN/>
              <w:adjustRightInd/>
              <w:spacing w:after="0"/>
              <w:textAlignment w:val="auto"/>
              <w:rPr>
                <w:rFonts w:ascii="Calibri" w:hAnsi="Calibri"/>
                <w:b/>
                <w:i/>
                <w:lang w:val="en-US"/>
              </w:rPr>
            </w:pPr>
            <w:r w:rsidRPr="00AE6F42">
              <w:rPr>
                <w:rFonts w:ascii="Calibri" w:hAnsi="Calibri"/>
                <w:b/>
                <w:i/>
                <w:lang w:val="en-US"/>
              </w:rPr>
              <w:t>far pairs</w:t>
            </w:r>
          </w:p>
        </w:tc>
        <w:tc>
          <w:tcPr>
            <w:tcW w:w="1276" w:type="dxa"/>
            <w:shd w:val="clear" w:color="auto" w:fill="BFBFBF" w:themeFill="background1" w:themeFillShade="BF"/>
          </w:tcPr>
          <w:p w14:paraId="7CEC133F" w14:textId="7988620D" w:rsidR="00AE6F42" w:rsidRPr="00AE6F42" w:rsidRDefault="00AE6F42" w:rsidP="00AE6F42">
            <w:pPr>
              <w:overflowPunct/>
              <w:autoSpaceDE/>
              <w:autoSpaceDN/>
              <w:adjustRightInd/>
              <w:spacing w:after="0"/>
              <w:textAlignment w:val="auto"/>
              <w:rPr>
                <w:rFonts w:ascii="Calibri" w:hAnsi="Calibri"/>
                <w:b/>
                <w:i/>
                <w:lang w:val="en-US"/>
              </w:rPr>
            </w:pPr>
            <w:r w:rsidRPr="00AE6F42">
              <w:rPr>
                <w:rFonts w:ascii="Calibri" w:hAnsi="Calibri"/>
                <w:b/>
                <w:i/>
                <w:lang w:val="en-US"/>
              </w:rPr>
              <w:t>4</w:t>
            </w:r>
            <w:r w:rsidR="0017095A">
              <w:rPr>
                <w:rFonts w:ascii="Calibri" w:hAnsi="Calibri"/>
                <w:b/>
                <w:i/>
                <w:lang w:val="en-US"/>
              </w:rPr>
              <w:t>T</w:t>
            </w:r>
            <w:r w:rsidRPr="00AE6F42">
              <w:rPr>
                <w:rFonts w:ascii="Calibri" w:hAnsi="Calibri"/>
                <w:b/>
                <w:i/>
                <w:lang w:val="en-US"/>
              </w:rPr>
              <w:t>4</w:t>
            </w:r>
            <w:r w:rsidR="0017095A">
              <w:rPr>
                <w:rFonts w:ascii="Calibri" w:hAnsi="Calibri"/>
                <w:b/>
                <w:i/>
                <w:lang w:val="en-US"/>
              </w:rPr>
              <w:t>R</w:t>
            </w:r>
            <w:r w:rsidRPr="00AE6F42">
              <w:rPr>
                <w:rFonts w:ascii="Calibri" w:hAnsi="Calibri"/>
                <w:b/>
                <w:i/>
                <w:lang w:val="en-US"/>
              </w:rPr>
              <w:t>,</w:t>
            </w:r>
          </w:p>
          <w:p w14:paraId="07AB5F36" w14:textId="77777777" w:rsidR="00AE6F42" w:rsidRPr="00AE6F42" w:rsidRDefault="00AE6F42" w:rsidP="00AE6F42">
            <w:pPr>
              <w:overflowPunct/>
              <w:autoSpaceDE/>
              <w:autoSpaceDN/>
              <w:adjustRightInd/>
              <w:spacing w:after="0"/>
              <w:textAlignment w:val="auto"/>
              <w:rPr>
                <w:rFonts w:ascii="Calibri" w:hAnsi="Calibri"/>
                <w:b/>
                <w:i/>
                <w:lang w:val="en-US"/>
              </w:rPr>
            </w:pPr>
            <w:r w:rsidRPr="00AE6F42">
              <w:rPr>
                <w:rFonts w:ascii="Calibri" w:hAnsi="Calibri"/>
                <w:b/>
                <w:i/>
                <w:lang w:val="en-US"/>
              </w:rPr>
              <w:t>near pairs</w:t>
            </w:r>
          </w:p>
        </w:tc>
        <w:tc>
          <w:tcPr>
            <w:tcW w:w="1276" w:type="dxa"/>
            <w:shd w:val="clear" w:color="auto" w:fill="BFBFBF" w:themeFill="background1" w:themeFillShade="BF"/>
          </w:tcPr>
          <w:p w14:paraId="54704FE4" w14:textId="5ED4560E" w:rsidR="00AE6F42" w:rsidRPr="00AE6F42" w:rsidRDefault="00AE6F42" w:rsidP="00AE6F42">
            <w:pPr>
              <w:overflowPunct/>
              <w:autoSpaceDE/>
              <w:autoSpaceDN/>
              <w:adjustRightInd/>
              <w:spacing w:after="0"/>
              <w:textAlignment w:val="auto"/>
              <w:rPr>
                <w:rFonts w:ascii="Calibri" w:hAnsi="Calibri"/>
                <w:b/>
                <w:i/>
                <w:lang w:val="en-US"/>
              </w:rPr>
            </w:pPr>
            <w:r w:rsidRPr="00AE6F42">
              <w:rPr>
                <w:rFonts w:ascii="Calibri" w:hAnsi="Calibri"/>
                <w:b/>
                <w:i/>
                <w:lang w:val="en-US"/>
              </w:rPr>
              <w:t>4</w:t>
            </w:r>
            <w:r w:rsidR="0017095A">
              <w:rPr>
                <w:rFonts w:ascii="Calibri" w:hAnsi="Calibri"/>
                <w:b/>
                <w:i/>
                <w:lang w:val="en-US"/>
              </w:rPr>
              <w:t>T</w:t>
            </w:r>
            <w:r w:rsidRPr="00AE6F42">
              <w:rPr>
                <w:rFonts w:ascii="Calibri" w:hAnsi="Calibri"/>
                <w:b/>
                <w:i/>
                <w:lang w:val="en-US"/>
              </w:rPr>
              <w:t>8</w:t>
            </w:r>
            <w:r w:rsidR="0017095A">
              <w:rPr>
                <w:rFonts w:ascii="Calibri" w:hAnsi="Calibri"/>
                <w:b/>
                <w:i/>
                <w:lang w:val="en-US"/>
              </w:rPr>
              <w:t>R</w:t>
            </w:r>
          </w:p>
        </w:tc>
      </w:tr>
      <w:tr w:rsidR="00AE6F42" w:rsidRPr="00AE6F42" w14:paraId="635BEAC4" w14:textId="77777777" w:rsidTr="008C407D">
        <w:trPr>
          <w:trHeight w:val="270"/>
          <w:jc w:val="center"/>
        </w:trPr>
        <w:tc>
          <w:tcPr>
            <w:tcW w:w="988" w:type="dxa"/>
            <w:vMerge w:val="restart"/>
            <w:vAlign w:val="center"/>
          </w:tcPr>
          <w:p w14:paraId="1E2B8319" w14:textId="77777777" w:rsidR="00AE6F42" w:rsidRPr="00AE6F42" w:rsidRDefault="00AE6F42" w:rsidP="00AE6F42">
            <w:pPr>
              <w:overflowPunct/>
              <w:autoSpaceDE/>
              <w:autoSpaceDN/>
              <w:adjustRightInd/>
              <w:spacing w:after="0"/>
              <w:jc w:val="center"/>
              <w:textAlignment w:val="auto"/>
              <w:rPr>
                <w:rFonts w:ascii="Calibri" w:hAnsi="Calibri"/>
                <w:b/>
                <w:i/>
                <w:lang w:val="en-US"/>
              </w:rPr>
            </w:pPr>
            <w:r w:rsidRPr="00AE6F42">
              <w:rPr>
                <w:rFonts w:ascii="Calibri" w:hAnsi="Calibri"/>
                <w:b/>
                <w:i/>
                <w:lang w:val="en-US"/>
              </w:rPr>
              <w:t>UE SE (b/s/Hz)</w:t>
            </w:r>
          </w:p>
        </w:tc>
        <w:tc>
          <w:tcPr>
            <w:tcW w:w="1275" w:type="dxa"/>
            <w:vAlign w:val="center"/>
          </w:tcPr>
          <w:p w14:paraId="06510704" w14:textId="77777777" w:rsidR="00AE6F42" w:rsidRPr="00AE6F42" w:rsidRDefault="00AE6F42" w:rsidP="00AE6F42">
            <w:pPr>
              <w:overflowPunct/>
              <w:autoSpaceDE/>
              <w:autoSpaceDN/>
              <w:adjustRightInd/>
              <w:spacing w:after="0"/>
              <w:jc w:val="center"/>
              <w:textAlignment w:val="auto"/>
              <w:rPr>
                <w:rFonts w:ascii="Calibri" w:hAnsi="Calibri"/>
                <w:lang w:val="en-US"/>
              </w:rPr>
            </w:pPr>
            <w:r w:rsidRPr="00AE6F42">
              <w:rPr>
                <w:rFonts w:ascii="Calibri" w:hAnsi="Calibri"/>
                <w:lang w:val="en-US"/>
              </w:rPr>
              <w:t>Average</w:t>
            </w:r>
          </w:p>
        </w:tc>
        <w:tc>
          <w:tcPr>
            <w:tcW w:w="1276" w:type="dxa"/>
          </w:tcPr>
          <w:p w14:paraId="6D86C904" w14:textId="77777777" w:rsidR="00AE6F42" w:rsidRPr="00AE6F42" w:rsidRDefault="00AE6F42" w:rsidP="00AE6F42">
            <w:pPr>
              <w:overflowPunct/>
              <w:autoSpaceDE/>
              <w:autoSpaceDN/>
              <w:adjustRightInd/>
              <w:spacing w:after="0"/>
              <w:textAlignment w:val="auto"/>
              <w:rPr>
                <w:rFonts w:ascii="Calibri" w:hAnsi="Calibri"/>
                <w:lang w:val="ru-RU"/>
              </w:rPr>
            </w:pPr>
            <w:r w:rsidRPr="00AE6F42">
              <w:rPr>
                <w:rFonts w:ascii="Calibri" w:hAnsi="Calibri"/>
                <w:lang w:val="ru-RU"/>
              </w:rPr>
              <w:t>1.30</w:t>
            </w:r>
          </w:p>
        </w:tc>
        <w:tc>
          <w:tcPr>
            <w:tcW w:w="1276" w:type="dxa"/>
          </w:tcPr>
          <w:p w14:paraId="66DA90DE" w14:textId="77777777" w:rsidR="00AE6F42" w:rsidRPr="00AE6F42" w:rsidRDefault="00AE6F42" w:rsidP="00AE6F42">
            <w:pPr>
              <w:overflowPunct/>
              <w:autoSpaceDE/>
              <w:autoSpaceDN/>
              <w:adjustRightInd/>
              <w:spacing w:after="0"/>
              <w:textAlignment w:val="auto"/>
              <w:rPr>
                <w:rFonts w:ascii="Calibri" w:hAnsi="Calibri"/>
                <w:lang w:val="en-US"/>
              </w:rPr>
            </w:pPr>
            <w:r w:rsidRPr="00AE6F42">
              <w:rPr>
                <w:rFonts w:ascii="Calibri" w:hAnsi="Calibri"/>
                <w:lang w:val="en-US"/>
              </w:rPr>
              <w:t>1.30 (0%)</w:t>
            </w:r>
          </w:p>
        </w:tc>
        <w:tc>
          <w:tcPr>
            <w:tcW w:w="1276" w:type="dxa"/>
          </w:tcPr>
          <w:p w14:paraId="69F47C92" w14:textId="77777777" w:rsidR="00AE6F42" w:rsidRPr="00AE6F42" w:rsidRDefault="00AE6F42" w:rsidP="00AE6F42">
            <w:pPr>
              <w:overflowPunct/>
              <w:autoSpaceDE/>
              <w:autoSpaceDN/>
              <w:adjustRightInd/>
              <w:spacing w:after="0"/>
              <w:textAlignment w:val="auto"/>
              <w:rPr>
                <w:rFonts w:ascii="Calibri" w:hAnsi="Calibri"/>
                <w:lang w:val="ru-RU"/>
              </w:rPr>
            </w:pPr>
            <w:r w:rsidRPr="00AE6F42">
              <w:rPr>
                <w:rFonts w:ascii="Calibri" w:hAnsi="Calibri"/>
                <w:lang w:val="ru-RU"/>
              </w:rPr>
              <w:t>1.37</w:t>
            </w:r>
            <w:r w:rsidRPr="00AE6F42">
              <w:rPr>
                <w:rFonts w:ascii="Calibri" w:hAnsi="Calibri"/>
                <w:lang w:val="en-US"/>
              </w:rPr>
              <w:t xml:space="preserve"> (5%)</w:t>
            </w:r>
          </w:p>
        </w:tc>
      </w:tr>
      <w:tr w:rsidR="00AE6F42" w:rsidRPr="00AE6F42" w14:paraId="5C18CE47" w14:textId="77777777" w:rsidTr="008C407D">
        <w:trPr>
          <w:trHeight w:val="280"/>
          <w:jc w:val="center"/>
        </w:trPr>
        <w:tc>
          <w:tcPr>
            <w:tcW w:w="988" w:type="dxa"/>
            <w:vMerge/>
          </w:tcPr>
          <w:p w14:paraId="584A5976" w14:textId="77777777" w:rsidR="00AE6F42" w:rsidRPr="00AE6F42" w:rsidRDefault="00AE6F42" w:rsidP="00AE6F42">
            <w:pPr>
              <w:overflowPunct/>
              <w:autoSpaceDE/>
              <w:autoSpaceDN/>
              <w:adjustRightInd/>
              <w:spacing w:after="0"/>
              <w:textAlignment w:val="auto"/>
              <w:rPr>
                <w:rFonts w:ascii="Calibri" w:hAnsi="Calibri"/>
                <w:lang w:val="ru-RU"/>
              </w:rPr>
            </w:pPr>
          </w:p>
        </w:tc>
        <w:tc>
          <w:tcPr>
            <w:tcW w:w="1275" w:type="dxa"/>
            <w:vAlign w:val="center"/>
          </w:tcPr>
          <w:p w14:paraId="3756F22A" w14:textId="77777777" w:rsidR="00AE6F42" w:rsidRPr="00AE6F42" w:rsidRDefault="00AE6F42" w:rsidP="00AE6F42">
            <w:pPr>
              <w:overflowPunct/>
              <w:autoSpaceDE/>
              <w:autoSpaceDN/>
              <w:adjustRightInd/>
              <w:spacing w:after="0"/>
              <w:jc w:val="center"/>
              <w:textAlignment w:val="auto"/>
              <w:rPr>
                <w:rFonts w:ascii="Calibri" w:hAnsi="Calibri"/>
                <w:lang w:val="en-US"/>
              </w:rPr>
            </w:pPr>
            <w:r w:rsidRPr="00AE6F42">
              <w:rPr>
                <w:rFonts w:ascii="Calibri" w:hAnsi="Calibri"/>
                <w:lang w:val="en-US"/>
              </w:rPr>
              <w:t>5% of CDF</w:t>
            </w:r>
          </w:p>
        </w:tc>
        <w:tc>
          <w:tcPr>
            <w:tcW w:w="1276" w:type="dxa"/>
          </w:tcPr>
          <w:p w14:paraId="1D94F71F" w14:textId="77777777" w:rsidR="00AE6F42" w:rsidRPr="00AE6F42" w:rsidRDefault="00AE6F42" w:rsidP="00AE6F42">
            <w:pPr>
              <w:overflowPunct/>
              <w:autoSpaceDE/>
              <w:autoSpaceDN/>
              <w:adjustRightInd/>
              <w:spacing w:after="0"/>
              <w:textAlignment w:val="auto"/>
              <w:rPr>
                <w:rFonts w:ascii="Calibri" w:hAnsi="Calibri"/>
                <w:lang w:val="ru-RU"/>
              </w:rPr>
            </w:pPr>
            <w:r w:rsidRPr="00AE6F42">
              <w:rPr>
                <w:rFonts w:ascii="Calibri" w:hAnsi="Calibri"/>
                <w:lang w:val="ru-RU"/>
              </w:rPr>
              <w:t>0.54</w:t>
            </w:r>
          </w:p>
        </w:tc>
        <w:tc>
          <w:tcPr>
            <w:tcW w:w="1276" w:type="dxa"/>
          </w:tcPr>
          <w:p w14:paraId="76D92D23" w14:textId="77777777" w:rsidR="00AE6F42" w:rsidRPr="00AE6F42" w:rsidRDefault="00AE6F42" w:rsidP="00AE6F42">
            <w:pPr>
              <w:overflowPunct/>
              <w:autoSpaceDE/>
              <w:autoSpaceDN/>
              <w:adjustRightInd/>
              <w:spacing w:after="0"/>
              <w:textAlignment w:val="auto"/>
              <w:rPr>
                <w:rFonts w:ascii="Calibri" w:hAnsi="Calibri"/>
                <w:lang w:val="en-US"/>
              </w:rPr>
            </w:pPr>
            <w:r w:rsidRPr="00AE6F42">
              <w:rPr>
                <w:rFonts w:ascii="Calibri" w:hAnsi="Calibri"/>
                <w:lang w:val="ru-RU"/>
              </w:rPr>
              <w:t>0.54</w:t>
            </w:r>
            <w:r w:rsidRPr="00AE6F42">
              <w:rPr>
                <w:rFonts w:ascii="Calibri" w:hAnsi="Calibri"/>
                <w:lang w:val="en-US"/>
              </w:rPr>
              <w:t xml:space="preserve"> (0%)</w:t>
            </w:r>
          </w:p>
        </w:tc>
        <w:tc>
          <w:tcPr>
            <w:tcW w:w="1276" w:type="dxa"/>
          </w:tcPr>
          <w:p w14:paraId="04A57F7F" w14:textId="77777777" w:rsidR="00AE6F42" w:rsidRPr="00AE6F42" w:rsidRDefault="00AE6F42" w:rsidP="00AE6F42">
            <w:pPr>
              <w:overflowPunct/>
              <w:autoSpaceDE/>
              <w:autoSpaceDN/>
              <w:adjustRightInd/>
              <w:spacing w:after="0"/>
              <w:textAlignment w:val="auto"/>
              <w:rPr>
                <w:rFonts w:ascii="Calibri" w:hAnsi="Calibri"/>
                <w:lang w:val="ru-RU"/>
              </w:rPr>
            </w:pPr>
            <w:r w:rsidRPr="00AE6F42">
              <w:rPr>
                <w:rFonts w:ascii="Calibri" w:hAnsi="Calibri"/>
                <w:lang w:val="ru-RU"/>
              </w:rPr>
              <w:t>0.58</w:t>
            </w:r>
            <w:r w:rsidRPr="00AE6F42">
              <w:rPr>
                <w:rFonts w:ascii="Calibri" w:hAnsi="Calibri"/>
                <w:lang w:val="en-US"/>
              </w:rPr>
              <w:t xml:space="preserve"> (6%)</w:t>
            </w:r>
          </w:p>
        </w:tc>
      </w:tr>
      <w:tr w:rsidR="00AE6F42" w:rsidRPr="00AE6F42" w14:paraId="5305B3E8" w14:textId="77777777" w:rsidTr="008C407D">
        <w:trPr>
          <w:trHeight w:val="270"/>
          <w:jc w:val="center"/>
        </w:trPr>
        <w:tc>
          <w:tcPr>
            <w:tcW w:w="988" w:type="dxa"/>
            <w:vMerge/>
          </w:tcPr>
          <w:p w14:paraId="3EAE5AE7" w14:textId="77777777" w:rsidR="00AE6F42" w:rsidRPr="00AE6F42" w:rsidRDefault="00AE6F42" w:rsidP="00AE6F42">
            <w:pPr>
              <w:overflowPunct/>
              <w:autoSpaceDE/>
              <w:autoSpaceDN/>
              <w:adjustRightInd/>
              <w:spacing w:after="0"/>
              <w:textAlignment w:val="auto"/>
              <w:rPr>
                <w:rFonts w:ascii="Calibri" w:hAnsi="Calibri"/>
                <w:lang w:val="ru-RU"/>
              </w:rPr>
            </w:pPr>
          </w:p>
        </w:tc>
        <w:tc>
          <w:tcPr>
            <w:tcW w:w="1275" w:type="dxa"/>
            <w:vAlign w:val="center"/>
          </w:tcPr>
          <w:p w14:paraId="41E212FB" w14:textId="77777777" w:rsidR="00AE6F42" w:rsidRPr="00AE6F42" w:rsidRDefault="00AE6F42" w:rsidP="00AE6F42">
            <w:pPr>
              <w:overflowPunct/>
              <w:autoSpaceDE/>
              <w:autoSpaceDN/>
              <w:adjustRightInd/>
              <w:spacing w:after="0"/>
              <w:jc w:val="center"/>
              <w:textAlignment w:val="auto"/>
              <w:rPr>
                <w:rFonts w:ascii="Calibri" w:hAnsi="Calibri"/>
                <w:lang w:val="ru-RU"/>
              </w:rPr>
            </w:pPr>
            <w:r w:rsidRPr="00AE6F42">
              <w:rPr>
                <w:rFonts w:ascii="Calibri" w:hAnsi="Calibri"/>
                <w:lang w:val="en-US"/>
              </w:rPr>
              <w:t>50% of CDF</w:t>
            </w:r>
          </w:p>
        </w:tc>
        <w:tc>
          <w:tcPr>
            <w:tcW w:w="1276" w:type="dxa"/>
          </w:tcPr>
          <w:p w14:paraId="18FEF077" w14:textId="77777777" w:rsidR="00AE6F42" w:rsidRPr="00AE6F42" w:rsidRDefault="00AE6F42" w:rsidP="00AE6F42">
            <w:pPr>
              <w:overflowPunct/>
              <w:autoSpaceDE/>
              <w:autoSpaceDN/>
              <w:adjustRightInd/>
              <w:spacing w:after="0"/>
              <w:textAlignment w:val="auto"/>
              <w:rPr>
                <w:rFonts w:ascii="Calibri" w:hAnsi="Calibri"/>
                <w:lang w:val="ru-RU"/>
              </w:rPr>
            </w:pPr>
            <w:r w:rsidRPr="00AE6F42">
              <w:rPr>
                <w:rFonts w:ascii="Calibri" w:hAnsi="Calibri"/>
                <w:lang w:val="ru-RU"/>
              </w:rPr>
              <w:t>1.14</w:t>
            </w:r>
          </w:p>
        </w:tc>
        <w:tc>
          <w:tcPr>
            <w:tcW w:w="1276" w:type="dxa"/>
          </w:tcPr>
          <w:p w14:paraId="075BD170" w14:textId="77777777" w:rsidR="00AE6F42" w:rsidRPr="00AE6F42" w:rsidRDefault="00AE6F42" w:rsidP="00AE6F42">
            <w:pPr>
              <w:overflowPunct/>
              <w:autoSpaceDE/>
              <w:autoSpaceDN/>
              <w:adjustRightInd/>
              <w:spacing w:after="0"/>
              <w:textAlignment w:val="auto"/>
              <w:rPr>
                <w:rFonts w:ascii="Calibri" w:hAnsi="Calibri"/>
                <w:lang w:val="en-US"/>
              </w:rPr>
            </w:pPr>
            <w:r w:rsidRPr="00AE6F42">
              <w:rPr>
                <w:rFonts w:ascii="Calibri" w:hAnsi="Calibri"/>
                <w:lang w:val="ru-RU"/>
              </w:rPr>
              <w:t>1.14</w:t>
            </w:r>
            <w:r w:rsidRPr="00AE6F42">
              <w:rPr>
                <w:rFonts w:ascii="Calibri" w:hAnsi="Calibri"/>
                <w:lang w:val="en-US"/>
              </w:rPr>
              <w:t xml:space="preserve"> (0%)</w:t>
            </w:r>
          </w:p>
        </w:tc>
        <w:tc>
          <w:tcPr>
            <w:tcW w:w="1276" w:type="dxa"/>
          </w:tcPr>
          <w:p w14:paraId="687E5EBF" w14:textId="77777777" w:rsidR="00AE6F42" w:rsidRPr="00AE6F42" w:rsidRDefault="00AE6F42" w:rsidP="00AE6F42">
            <w:pPr>
              <w:overflowPunct/>
              <w:autoSpaceDE/>
              <w:autoSpaceDN/>
              <w:adjustRightInd/>
              <w:spacing w:after="0"/>
              <w:textAlignment w:val="auto"/>
              <w:rPr>
                <w:rFonts w:ascii="Calibri" w:hAnsi="Calibri"/>
                <w:lang w:val="ru-RU"/>
              </w:rPr>
            </w:pPr>
            <w:r w:rsidRPr="00AE6F42">
              <w:rPr>
                <w:rFonts w:ascii="Calibri" w:hAnsi="Calibri"/>
                <w:lang w:val="ru-RU"/>
              </w:rPr>
              <w:t>1.22</w:t>
            </w:r>
            <w:r w:rsidRPr="00AE6F42">
              <w:rPr>
                <w:rFonts w:ascii="Calibri" w:hAnsi="Calibri"/>
                <w:lang w:val="en-US"/>
              </w:rPr>
              <w:t xml:space="preserve"> (7%)</w:t>
            </w:r>
          </w:p>
        </w:tc>
      </w:tr>
      <w:tr w:rsidR="00AE6F42" w:rsidRPr="00AE6F42" w14:paraId="7C3FDF89" w14:textId="77777777" w:rsidTr="008C407D">
        <w:trPr>
          <w:trHeight w:val="280"/>
          <w:jc w:val="center"/>
        </w:trPr>
        <w:tc>
          <w:tcPr>
            <w:tcW w:w="988" w:type="dxa"/>
            <w:vMerge/>
          </w:tcPr>
          <w:p w14:paraId="1CD3A20D" w14:textId="77777777" w:rsidR="00AE6F42" w:rsidRPr="00AE6F42" w:rsidRDefault="00AE6F42" w:rsidP="00AE6F42">
            <w:pPr>
              <w:overflowPunct/>
              <w:autoSpaceDE/>
              <w:autoSpaceDN/>
              <w:adjustRightInd/>
              <w:spacing w:after="0"/>
              <w:textAlignment w:val="auto"/>
              <w:rPr>
                <w:rFonts w:ascii="Calibri" w:hAnsi="Calibri"/>
                <w:lang w:val="ru-RU"/>
              </w:rPr>
            </w:pPr>
          </w:p>
        </w:tc>
        <w:tc>
          <w:tcPr>
            <w:tcW w:w="1275" w:type="dxa"/>
            <w:vAlign w:val="center"/>
          </w:tcPr>
          <w:p w14:paraId="7DFC8D3C" w14:textId="77777777" w:rsidR="00AE6F42" w:rsidRPr="00AE6F42" w:rsidRDefault="00AE6F42" w:rsidP="00AE6F42">
            <w:pPr>
              <w:overflowPunct/>
              <w:autoSpaceDE/>
              <w:autoSpaceDN/>
              <w:adjustRightInd/>
              <w:spacing w:after="0"/>
              <w:jc w:val="center"/>
              <w:textAlignment w:val="auto"/>
              <w:rPr>
                <w:rFonts w:ascii="Calibri" w:hAnsi="Calibri"/>
                <w:lang w:val="ru-RU"/>
              </w:rPr>
            </w:pPr>
            <w:r w:rsidRPr="00AE6F42">
              <w:rPr>
                <w:rFonts w:ascii="Calibri" w:hAnsi="Calibri"/>
                <w:lang w:val="en-US"/>
              </w:rPr>
              <w:t>95% of CDF</w:t>
            </w:r>
          </w:p>
        </w:tc>
        <w:tc>
          <w:tcPr>
            <w:tcW w:w="1276" w:type="dxa"/>
          </w:tcPr>
          <w:p w14:paraId="5CC31FB2" w14:textId="77777777" w:rsidR="00AE6F42" w:rsidRPr="00AE6F42" w:rsidRDefault="00AE6F42" w:rsidP="00AE6F42">
            <w:pPr>
              <w:overflowPunct/>
              <w:autoSpaceDE/>
              <w:autoSpaceDN/>
              <w:adjustRightInd/>
              <w:spacing w:after="0"/>
              <w:textAlignment w:val="auto"/>
              <w:rPr>
                <w:rFonts w:ascii="Calibri" w:hAnsi="Calibri"/>
                <w:lang w:val="ru-RU"/>
              </w:rPr>
            </w:pPr>
            <w:r w:rsidRPr="00AE6F42">
              <w:rPr>
                <w:rFonts w:ascii="Calibri" w:hAnsi="Calibri"/>
                <w:lang w:val="ru-RU"/>
              </w:rPr>
              <w:t>2.59</w:t>
            </w:r>
          </w:p>
        </w:tc>
        <w:tc>
          <w:tcPr>
            <w:tcW w:w="1276" w:type="dxa"/>
          </w:tcPr>
          <w:p w14:paraId="44A3D4E4" w14:textId="77777777" w:rsidR="00AE6F42" w:rsidRPr="00AE6F42" w:rsidRDefault="00AE6F42" w:rsidP="00AE6F42">
            <w:pPr>
              <w:overflowPunct/>
              <w:autoSpaceDE/>
              <w:autoSpaceDN/>
              <w:adjustRightInd/>
              <w:spacing w:after="0"/>
              <w:textAlignment w:val="auto"/>
              <w:rPr>
                <w:rFonts w:ascii="Calibri" w:hAnsi="Calibri"/>
                <w:lang w:val="en-US"/>
              </w:rPr>
            </w:pPr>
            <w:r w:rsidRPr="00AE6F42">
              <w:rPr>
                <w:rFonts w:ascii="Calibri" w:hAnsi="Calibri"/>
                <w:lang w:val="en-US"/>
              </w:rPr>
              <w:t>2.55 (-1%)</w:t>
            </w:r>
          </w:p>
        </w:tc>
        <w:tc>
          <w:tcPr>
            <w:tcW w:w="1276" w:type="dxa"/>
          </w:tcPr>
          <w:p w14:paraId="5C2B17E0" w14:textId="77777777" w:rsidR="00AE6F42" w:rsidRPr="00AE6F42" w:rsidRDefault="00AE6F42" w:rsidP="00AE6F42">
            <w:pPr>
              <w:overflowPunct/>
              <w:autoSpaceDE/>
              <w:autoSpaceDN/>
              <w:adjustRightInd/>
              <w:spacing w:after="0"/>
              <w:textAlignment w:val="auto"/>
              <w:rPr>
                <w:rFonts w:ascii="Calibri" w:hAnsi="Calibri"/>
                <w:lang w:val="ru-RU"/>
              </w:rPr>
            </w:pPr>
            <w:r w:rsidRPr="00AE6F42">
              <w:rPr>
                <w:rFonts w:ascii="Calibri" w:hAnsi="Calibri"/>
                <w:lang w:val="ru-RU"/>
              </w:rPr>
              <w:t>2.65</w:t>
            </w:r>
            <w:r w:rsidRPr="00AE6F42">
              <w:rPr>
                <w:rFonts w:ascii="Calibri" w:hAnsi="Calibri"/>
                <w:lang w:val="en-US"/>
              </w:rPr>
              <w:t xml:space="preserve"> (2%)</w:t>
            </w:r>
          </w:p>
        </w:tc>
      </w:tr>
    </w:tbl>
    <w:p w14:paraId="56CA9911" w14:textId="3028DDFB" w:rsidR="00AE6F42" w:rsidRDefault="00AE6F42" w:rsidP="00CA409C">
      <w:pPr>
        <w:spacing w:before="120" w:after="0"/>
        <w:ind w:firstLine="288"/>
        <w:jc w:val="both"/>
        <w:rPr>
          <w:sz w:val="22"/>
          <w:szCs w:val="22"/>
          <w:lang w:val="en-US"/>
        </w:rPr>
      </w:pPr>
      <w:r w:rsidRPr="00AE6F42">
        <w:rPr>
          <w:sz w:val="22"/>
          <w:szCs w:val="22"/>
          <w:lang w:val="en-US"/>
        </w:rPr>
        <w:t>The lack of clear gains in ideal conditions and doubled SRS overhead for ‘4</w:t>
      </w:r>
      <w:r w:rsidR="0017095A">
        <w:rPr>
          <w:sz w:val="22"/>
          <w:szCs w:val="22"/>
          <w:lang w:val="en-US"/>
        </w:rPr>
        <w:t>T</w:t>
      </w:r>
      <w:r w:rsidRPr="00AE6F42">
        <w:rPr>
          <w:sz w:val="22"/>
          <w:szCs w:val="22"/>
          <w:lang w:val="en-US"/>
        </w:rPr>
        <w:t>8</w:t>
      </w:r>
      <w:r w:rsidR="0017095A">
        <w:rPr>
          <w:sz w:val="22"/>
          <w:szCs w:val="22"/>
          <w:lang w:val="en-US"/>
        </w:rPr>
        <w:t>R</w:t>
      </w:r>
      <w:r w:rsidRPr="00AE6F42">
        <w:rPr>
          <w:sz w:val="22"/>
          <w:szCs w:val="22"/>
          <w:lang w:val="en-US"/>
        </w:rPr>
        <w:t>’ relative</w:t>
      </w:r>
      <w:r w:rsidR="009C4C14">
        <w:rPr>
          <w:sz w:val="22"/>
          <w:szCs w:val="22"/>
          <w:lang w:val="en-US"/>
        </w:rPr>
        <w:t xml:space="preserve"> to</w:t>
      </w:r>
      <w:r w:rsidRPr="00AE6F42">
        <w:rPr>
          <w:sz w:val="22"/>
          <w:szCs w:val="22"/>
          <w:lang w:val="en-US"/>
        </w:rPr>
        <w:t xml:space="preserve"> ‘4</w:t>
      </w:r>
      <w:r w:rsidR="0017095A">
        <w:rPr>
          <w:sz w:val="22"/>
          <w:szCs w:val="22"/>
          <w:lang w:val="en-US"/>
        </w:rPr>
        <w:t>T</w:t>
      </w:r>
      <w:r w:rsidRPr="00AE6F42">
        <w:rPr>
          <w:sz w:val="22"/>
          <w:szCs w:val="22"/>
          <w:lang w:val="en-US"/>
        </w:rPr>
        <w:t>4</w:t>
      </w:r>
      <w:r w:rsidR="0017095A">
        <w:rPr>
          <w:sz w:val="22"/>
          <w:szCs w:val="22"/>
          <w:lang w:val="en-US"/>
        </w:rPr>
        <w:t>R</w:t>
      </w:r>
      <w:r w:rsidRPr="00AE6F42">
        <w:rPr>
          <w:sz w:val="22"/>
          <w:szCs w:val="22"/>
          <w:lang w:val="en-US"/>
        </w:rPr>
        <w:t xml:space="preserve">’ SRS configuration questioning the need of the corresponding </w:t>
      </w:r>
      <w:r w:rsidR="00BB1B14">
        <w:rPr>
          <w:sz w:val="22"/>
          <w:szCs w:val="22"/>
          <w:lang w:val="en-US"/>
        </w:rPr>
        <w:t xml:space="preserve">SRS </w:t>
      </w:r>
      <w:r w:rsidRPr="00AE6F42">
        <w:rPr>
          <w:sz w:val="22"/>
          <w:szCs w:val="22"/>
          <w:lang w:val="en-US"/>
        </w:rPr>
        <w:t>enhancement. Therefore, it seems necessarily to support some SRS overhead reduction schemes for xT8R configuration to minimize the negative impact due to corresponding SRS configurations.</w:t>
      </w:r>
    </w:p>
    <w:p w14:paraId="569CBC68" w14:textId="23B78668" w:rsidR="00562C27" w:rsidRPr="00562C27" w:rsidRDefault="00562C27" w:rsidP="00562C27">
      <w:pPr>
        <w:spacing w:before="120" w:after="0"/>
        <w:ind w:firstLine="284"/>
        <w:jc w:val="both"/>
        <w:rPr>
          <w:b/>
          <w:i/>
          <w:sz w:val="22"/>
          <w:szCs w:val="22"/>
        </w:rPr>
      </w:pPr>
      <w:r w:rsidRPr="00562C27">
        <w:rPr>
          <w:b/>
          <w:i/>
          <w:sz w:val="22"/>
          <w:szCs w:val="22"/>
        </w:rPr>
        <w:t xml:space="preserve">Observation </w:t>
      </w:r>
      <w:r w:rsidR="00224FF9">
        <w:rPr>
          <w:b/>
          <w:i/>
          <w:sz w:val="22"/>
          <w:szCs w:val="22"/>
        </w:rPr>
        <w:t>2</w:t>
      </w:r>
      <w:r w:rsidRPr="00562C27">
        <w:rPr>
          <w:b/>
          <w:i/>
          <w:sz w:val="22"/>
          <w:szCs w:val="22"/>
        </w:rPr>
        <w:t>:</w:t>
      </w:r>
    </w:p>
    <w:p w14:paraId="0FA303DE" w14:textId="2B643309" w:rsidR="00562C27" w:rsidRPr="00562C27" w:rsidRDefault="00562C27" w:rsidP="00562C27">
      <w:pPr>
        <w:pStyle w:val="ListParagraph"/>
        <w:numPr>
          <w:ilvl w:val="0"/>
          <w:numId w:val="21"/>
        </w:numPr>
        <w:spacing w:before="120"/>
        <w:jc w:val="both"/>
        <w:rPr>
          <w:rFonts w:ascii="Times New Roman" w:hAnsi="Times New Roman"/>
          <w:i/>
        </w:rPr>
      </w:pPr>
      <w:r w:rsidRPr="00562C27">
        <w:rPr>
          <w:rFonts w:ascii="Times New Roman" w:hAnsi="Times New Roman"/>
          <w:i/>
        </w:rPr>
        <w:t>From the system</w:t>
      </w:r>
      <w:r w:rsidR="0017095A">
        <w:rPr>
          <w:rFonts w:ascii="Times New Roman" w:hAnsi="Times New Roman"/>
          <w:i/>
        </w:rPr>
        <w:t>-</w:t>
      </w:r>
      <w:r w:rsidRPr="00562C27">
        <w:rPr>
          <w:rFonts w:ascii="Times New Roman" w:hAnsi="Times New Roman"/>
          <w:i/>
        </w:rPr>
        <w:t>level simulation, the performance gain</w:t>
      </w:r>
      <w:r w:rsidR="0017095A">
        <w:rPr>
          <w:rFonts w:ascii="Times New Roman" w:hAnsi="Times New Roman"/>
          <w:i/>
        </w:rPr>
        <w:t xml:space="preserve"> of 4T8R over 4T4R</w:t>
      </w:r>
      <w:r w:rsidRPr="00562C27">
        <w:rPr>
          <w:rFonts w:ascii="Times New Roman" w:hAnsi="Times New Roman"/>
          <w:i/>
        </w:rPr>
        <w:t xml:space="preserve"> is not </w:t>
      </w:r>
      <w:r w:rsidR="0017095A">
        <w:rPr>
          <w:rFonts w:ascii="Times New Roman" w:hAnsi="Times New Roman"/>
          <w:i/>
        </w:rPr>
        <w:t xml:space="preserve">significant </w:t>
      </w:r>
      <w:r w:rsidRPr="00562C27">
        <w:rPr>
          <w:rFonts w:ascii="Times New Roman" w:hAnsi="Times New Roman"/>
          <w:i/>
        </w:rPr>
        <w:t xml:space="preserve">while the </w:t>
      </w:r>
      <w:r w:rsidR="0017095A">
        <w:rPr>
          <w:rFonts w:ascii="Times New Roman" w:hAnsi="Times New Roman"/>
          <w:i/>
        </w:rPr>
        <w:t xml:space="preserve">SRS </w:t>
      </w:r>
      <w:r w:rsidRPr="00562C27">
        <w:rPr>
          <w:rFonts w:ascii="Times New Roman" w:hAnsi="Times New Roman"/>
          <w:i/>
        </w:rPr>
        <w:t>overhead is doubled.</w:t>
      </w:r>
    </w:p>
    <w:p w14:paraId="400D749A" w14:textId="703B67F8" w:rsidR="0003297D" w:rsidRDefault="0003297D" w:rsidP="0003297D">
      <w:pPr>
        <w:pStyle w:val="Heading5"/>
        <w:rPr>
          <w:lang w:val="en-US"/>
        </w:rPr>
      </w:pPr>
      <w:r>
        <w:rPr>
          <w:lang w:val="en-US"/>
        </w:rPr>
        <w:t>2.2.2.1 SRS antenna switching architecture</w:t>
      </w:r>
    </w:p>
    <w:p w14:paraId="5CD69D84" w14:textId="1F5A8B7B" w:rsidR="001F4CB5" w:rsidRDefault="00562C27" w:rsidP="00CA409C">
      <w:pPr>
        <w:spacing w:before="120" w:after="0"/>
        <w:ind w:firstLine="288"/>
        <w:jc w:val="both"/>
        <w:rPr>
          <w:sz w:val="22"/>
          <w:szCs w:val="22"/>
          <w:lang w:val="en-US"/>
        </w:rPr>
      </w:pPr>
      <w:r>
        <w:rPr>
          <w:sz w:val="22"/>
          <w:szCs w:val="22"/>
          <w:lang w:val="en-US"/>
        </w:rPr>
        <w:t xml:space="preserve">In order to support SRS antenna switching with up to 8 antennas, </w:t>
      </w:r>
      <w:r w:rsidR="00437F1D">
        <w:rPr>
          <w:sz w:val="22"/>
          <w:szCs w:val="22"/>
          <w:lang w:val="en-US"/>
        </w:rPr>
        <w:t xml:space="preserve">some details should be discussed. </w:t>
      </w:r>
      <w:r w:rsidR="00BE4376">
        <w:rPr>
          <w:sz w:val="22"/>
          <w:szCs w:val="22"/>
          <w:lang w:val="en-US"/>
        </w:rPr>
        <w:t>One</w:t>
      </w:r>
      <w:r w:rsidR="001F4CB5">
        <w:rPr>
          <w:sz w:val="22"/>
          <w:szCs w:val="22"/>
          <w:lang w:val="en-US"/>
        </w:rPr>
        <w:t xml:space="preserve"> </w:t>
      </w:r>
      <w:r w:rsidR="0017095A">
        <w:rPr>
          <w:sz w:val="22"/>
          <w:szCs w:val="22"/>
          <w:lang w:val="en-US"/>
        </w:rPr>
        <w:t xml:space="preserve">of the open </w:t>
      </w:r>
      <w:r w:rsidR="001F4CB5">
        <w:rPr>
          <w:sz w:val="22"/>
          <w:szCs w:val="22"/>
          <w:lang w:val="en-US"/>
        </w:rPr>
        <w:t>issue</w:t>
      </w:r>
      <w:r w:rsidR="007B6B04">
        <w:rPr>
          <w:sz w:val="22"/>
          <w:szCs w:val="22"/>
          <w:lang w:val="en-US"/>
        </w:rPr>
        <w:t>s</w:t>
      </w:r>
      <w:r w:rsidR="001F4CB5">
        <w:rPr>
          <w:sz w:val="22"/>
          <w:szCs w:val="22"/>
          <w:lang w:val="en-US"/>
        </w:rPr>
        <w:t xml:space="preserve"> is the actual UE antenna architecture to be supported for antenna switching.</w:t>
      </w:r>
      <w:r w:rsidR="00BF1DF1">
        <w:rPr>
          <w:sz w:val="22"/>
          <w:szCs w:val="22"/>
          <w:lang w:val="en-US"/>
        </w:rPr>
        <w:t xml:space="preserve"> With the number of antennas given in the objective of the work item, i.e.</w:t>
      </w:r>
      <w:r w:rsidR="0017095A">
        <w:rPr>
          <w:sz w:val="22"/>
          <w:szCs w:val="22"/>
          <w:lang w:val="en-US"/>
        </w:rPr>
        <w:t>,</w:t>
      </w:r>
      <w:r w:rsidR="00BF1DF1">
        <w:rPr>
          <w:sz w:val="22"/>
          <w:szCs w:val="22"/>
          <w:lang w:val="en-US"/>
        </w:rPr>
        <w:t xml:space="preserve"> </w:t>
      </w:r>
      <w:r w:rsidR="00BF1DF1" w:rsidRPr="00D517E7">
        <w:rPr>
          <w:sz w:val="22"/>
          <w:szCs w:val="22"/>
          <w:lang w:val="en-US"/>
        </w:rPr>
        <w:t>xTyR, x = {1, 2, 4} and y = {6, 8}</w:t>
      </w:r>
      <w:r w:rsidR="00BF1DF1">
        <w:rPr>
          <w:sz w:val="22"/>
          <w:szCs w:val="22"/>
          <w:lang w:val="en-US"/>
        </w:rPr>
        <w:t xml:space="preserve">, the newly introduced UE antenna architecture could be </w:t>
      </w:r>
      <w:r w:rsidR="009F02E6">
        <w:rPr>
          <w:sz w:val="22"/>
          <w:szCs w:val="22"/>
          <w:lang w:val="en-US"/>
        </w:rPr>
        <w:t>but not limited to</w:t>
      </w:r>
      <w:r w:rsidR="00BF1DF1">
        <w:rPr>
          <w:sz w:val="22"/>
          <w:szCs w:val="22"/>
          <w:lang w:val="en-US"/>
        </w:rPr>
        <w:t>:</w:t>
      </w:r>
    </w:p>
    <w:p w14:paraId="67D0F4D4" w14:textId="2D3720EE" w:rsidR="00BF1DF1" w:rsidRPr="00BF1DF1" w:rsidRDefault="00BF1DF1" w:rsidP="00BF1DF1">
      <w:pPr>
        <w:pStyle w:val="ListParagraph"/>
        <w:numPr>
          <w:ilvl w:val="0"/>
          <w:numId w:val="21"/>
        </w:numPr>
        <w:spacing w:before="120"/>
        <w:jc w:val="both"/>
      </w:pPr>
      <w:r w:rsidRPr="00BF1DF1">
        <w:t>1T6R, 2T6R, 4T6R</w:t>
      </w:r>
    </w:p>
    <w:p w14:paraId="36F70DE6" w14:textId="73986910" w:rsidR="00BF1DF1" w:rsidRPr="00BF1DF1" w:rsidRDefault="00BF1DF1" w:rsidP="00BF1DF1">
      <w:pPr>
        <w:pStyle w:val="ListParagraph"/>
        <w:numPr>
          <w:ilvl w:val="0"/>
          <w:numId w:val="21"/>
        </w:numPr>
        <w:spacing w:before="120"/>
        <w:jc w:val="both"/>
      </w:pPr>
      <w:r w:rsidRPr="00BF1DF1">
        <w:t>1T8R, 2T8R, 4T8R</w:t>
      </w:r>
    </w:p>
    <w:p w14:paraId="39037E6D" w14:textId="09EBB411" w:rsidR="00BF1DF1" w:rsidRDefault="00E24EC0" w:rsidP="00CA409C">
      <w:pPr>
        <w:spacing w:before="120" w:after="0"/>
        <w:ind w:firstLine="288"/>
        <w:jc w:val="both"/>
        <w:rPr>
          <w:sz w:val="22"/>
          <w:szCs w:val="22"/>
          <w:lang w:val="en-US"/>
        </w:rPr>
      </w:pPr>
      <w:r>
        <w:rPr>
          <w:sz w:val="22"/>
          <w:szCs w:val="22"/>
          <w:lang w:val="en-US"/>
        </w:rPr>
        <w:t xml:space="preserve">It should be identified </w:t>
      </w:r>
      <w:r w:rsidR="009F02E6">
        <w:rPr>
          <w:sz w:val="22"/>
          <w:szCs w:val="22"/>
          <w:lang w:val="en-US"/>
        </w:rPr>
        <w:t xml:space="preserve">by RAN1 </w:t>
      </w:r>
      <w:r>
        <w:rPr>
          <w:sz w:val="22"/>
          <w:szCs w:val="22"/>
          <w:lang w:val="en-US"/>
        </w:rPr>
        <w:t xml:space="preserve">whether all these architectures should be supported in Rel-17 or a subset is enough. From simulation </w:t>
      </w:r>
      <w:r w:rsidR="00BB1B14">
        <w:rPr>
          <w:sz w:val="22"/>
          <w:szCs w:val="22"/>
          <w:lang w:val="en-US"/>
        </w:rPr>
        <w:t>result</w:t>
      </w:r>
      <w:r>
        <w:rPr>
          <w:sz w:val="22"/>
          <w:szCs w:val="22"/>
          <w:lang w:val="en-US"/>
        </w:rPr>
        <w:t xml:space="preserve">, </w:t>
      </w:r>
      <w:r w:rsidR="009F02E6">
        <w:rPr>
          <w:sz w:val="22"/>
          <w:szCs w:val="22"/>
          <w:lang w:val="en-US"/>
        </w:rPr>
        <w:t>the</w:t>
      </w:r>
      <w:r>
        <w:rPr>
          <w:sz w:val="22"/>
          <w:szCs w:val="22"/>
          <w:lang w:val="en-US"/>
        </w:rPr>
        <w:t xml:space="preserve"> performance gain</w:t>
      </w:r>
      <w:r w:rsidR="009F02E6">
        <w:rPr>
          <w:sz w:val="22"/>
          <w:szCs w:val="22"/>
          <w:lang w:val="en-US"/>
        </w:rPr>
        <w:t>s</w:t>
      </w:r>
      <w:r>
        <w:rPr>
          <w:sz w:val="22"/>
          <w:szCs w:val="22"/>
          <w:lang w:val="en-US"/>
        </w:rPr>
        <w:t xml:space="preserve"> </w:t>
      </w:r>
      <w:r w:rsidR="009F02E6">
        <w:rPr>
          <w:sz w:val="22"/>
          <w:szCs w:val="22"/>
          <w:lang w:val="en-US"/>
        </w:rPr>
        <w:t>are</w:t>
      </w:r>
      <w:r>
        <w:rPr>
          <w:sz w:val="22"/>
          <w:szCs w:val="22"/>
          <w:lang w:val="en-US"/>
        </w:rPr>
        <w:t xml:space="preserve"> not </w:t>
      </w:r>
      <w:r w:rsidR="009F02E6">
        <w:rPr>
          <w:sz w:val="22"/>
          <w:szCs w:val="22"/>
          <w:lang w:val="en-US"/>
        </w:rPr>
        <w:t xml:space="preserve">significant to justify specification of the </w:t>
      </w:r>
      <w:r w:rsidR="00BB1B14">
        <w:rPr>
          <w:sz w:val="22"/>
          <w:szCs w:val="22"/>
          <w:lang w:val="en-US"/>
        </w:rPr>
        <w:t xml:space="preserve">large number of </w:t>
      </w:r>
      <w:r w:rsidR="009F02E6">
        <w:rPr>
          <w:sz w:val="22"/>
          <w:szCs w:val="22"/>
          <w:lang w:val="en-US"/>
        </w:rPr>
        <w:t>cases</w:t>
      </w:r>
      <w:r>
        <w:rPr>
          <w:sz w:val="22"/>
          <w:szCs w:val="22"/>
          <w:lang w:val="en-US"/>
        </w:rPr>
        <w:t>.</w:t>
      </w:r>
    </w:p>
    <w:p w14:paraId="48BA6F62" w14:textId="4F3735BC" w:rsidR="001F4CB5" w:rsidRDefault="00E24EC0" w:rsidP="00CA409C">
      <w:pPr>
        <w:spacing w:before="120" w:after="0"/>
        <w:ind w:firstLine="288"/>
        <w:jc w:val="both"/>
        <w:rPr>
          <w:sz w:val="22"/>
          <w:szCs w:val="22"/>
          <w:lang w:val="en-US"/>
        </w:rPr>
      </w:pPr>
      <w:r>
        <w:rPr>
          <w:sz w:val="22"/>
          <w:szCs w:val="22"/>
          <w:lang w:val="en-US"/>
        </w:rPr>
        <w:t xml:space="preserve">In </w:t>
      </w:r>
      <w:r w:rsidRPr="00BB1B14">
        <w:rPr>
          <w:sz w:val="22"/>
          <w:szCs w:val="22"/>
          <w:lang w:val="en-US"/>
        </w:rPr>
        <w:t xml:space="preserve">addition, </w:t>
      </w:r>
      <w:r w:rsidR="00847999" w:rsidRPr="00BB1B14">
        <w:rPr>
          <w:sz w:val="22"/>
          <w:szCs w:val="22"/>
          <w:lang w:val="en-US"/>
        </w:rPr>
        <w:t>for the same xTyR, there could be different implementation</w:t>
      </w:r>
      <w:r w:rsidR="009F02E6" w:rsidRPr="00BB1B14">
        <w:rPr>
          <w:sz w:val="22"/>
          <w:szCs w:val="22"/>
          <w:lang w:val="en-US"/>
        </w:rPr>
        <w:t>s</w:t>
      </w:r>
      <w:r w:rsidR="00847999" w:rsidRPr="00BB1B14">
        <w:rPr>
          <w:sz w:val="22"/>
          <w:szCs w:val="22"/>
          <w:lang w:val="en-US"/>
        </w:rPr>
        <w:t xml:space="preserve"> </w:t>
      </w:r>
      <w:r w:rsidR="009F02E6" w:rsidRPr="00BB1B14">
        <w:rPr>
          <w:sz w:val="22"/>
          <w:szCs w:val="22"/>
          <w:lang w:val="en-US"/>
        </w:rPr>
        <w:t xml:space="preserve">of the antenna switching </w:t>
      </w:r>
      <w:r w:rsidR="00847999" w:rsidRPr="00BB1B14">
        <w:rPr>
          <w:sz w:val="22"/>
          <w:szCs w:val="22"/>
          <w:lang w:val="en-US"/>
        </w:rPr>
        <w:t xml:space="preserve">at the UE side. </w:t>
      </w:r>
      <w:r w:rsidR="009F02E6" w:rsidRPr="00BB1B14">
        <w:rPr>
          <w:sz w:val="22"/>
          <w:szCs w:val="22"/>
          <w:lang w:val="en-US"/>
        </w:rPr>
        <w:t xml:space="preserve">In particular some of the transmission path(s) may not have switching capability as illustrated in </w:t>
      </w:r>
      <w:r w:rsidR="009F02E6" w:rsidRPr="00164440">
        <w:rPr>
          <w:sz w:val="22"/>
          <w:szCs w:val="22"/>
          <w:lang w:val="en-US"/>
        </w:rPr>
        <w:fldChar w:fldCharType="begin"/>
      </w:r>
      <w:r w:rsidR="009F02E6" w:rsidRPr="00BB1B14">
        <w:rPr>
          <w:sz w:val="22"/>
          <w:szCs w:val="22"/>
          <w:lang w:val="en-US"/>
        </w:rPr>
        <w:instrText xml:space="preserve"> REF _Ref30521562 \h </w:instrText>
      </w:r>
      <w:r w:rsidR="00BB1B14" w:rsidRPr="00BB1B14">
        <w:rPr>
          <w:sz w:val="22"/>
          <w:szCs w:val="22"/>
          <w:lang w:val="en-US"/>
        </w:rPr>
        <w:instrText xml:space="preserve"> \* MERGEFORMAT </w:instrText>
      </w:r>
      <w:r w:rsidR="009F02E6" w:rsidRPr="00164440">
        <w:rPr>
          <w:sz w:val="22"/>
          <w:szCs w:val="22"/>
          <w:lang w:val="en-US"/>
        </w:rPr>
      </w:r>
      <w:r w:rsidR="009F02E6" w:rsidRPr="00164440">
        <w:rPr>
          <w:sz w:val="22"/>
          <w:szCs w:val="22"/>
          <w:lang w:val="en-US"/>
        </w:rPr>
        <w:fldChar w:fldCharType="separate"/>
      </w:r>
      <w:r w:rsidR="004C6671" w:rsidRPr="003C2EE6">
        <w:rPr>
          <w:sz w:val="22"/>
          <w:szCs w:val="22"/>
        </w:rPr>
        <w:t xml:space="preserve">Figure </w:t>
      </w:r>
      <w:r w:rsidR="004C6671" w:rsidRPr="003C2EE6">
        <w:rPr>
          <w:noProof/>
          <w:sz w:val="22"/>
          <w:szCs w:val="22"/>
        </w:rPr>
        <w:t>6</w:t>
      </w:r>
      <w:r w:rsidR="009F02E6" w:rsidRPr="00164440">
        <w:rPr>
          <w:sz w:val="22"/>
          <w:szCs w:val="22"/>
          <w:lang w:val="en-US"/>
        </w:rPr>
        <w:fldChar w:fldCharType="end"/>
      </w:r>
      <w:r w:rsidR="009F02E6" w:rsidRPr="00BB1B14">
        <w:rPr>
          <w:sz w:val="22"/>
          <w:szCs w:val="22"/>
          <w:lang w:val="en-US"/>
        </w:rPr>
        <w:t xml:space="preserve">a, while in other implementation option the antenna switching may be more flexible as illustrated in </w:t>
      </w:r>
      <w:r w:rsidR="009F02E6" w:rsidRPr="00164440">
        <w:rPr>
          <w:sz w:val="22"/>
          <w:szCs w:val="22"/>
          <w:lang w:val="en-US"/>
        </w:rPr>
        <w:fldChar w:fldCharType="begin"/>
      </w:r>
      <w:r w:rsidR="009F02E6" w:rsidRPr="00BB1B14">
        <w:rPr>
          <w:sz w:val="22"/>
          <w:szCs w:val="22"/>
          <w:lang w:val="en-US"/>
        </w:rPr>
        <w:instrText xml:space="preserve"> REF _Ref30521562 \h </w:instrText>
      </w:r>
      <w:r w:rsidR="00BB1B14">
        <w:rPr>
          <w:sz w:val="22"/>
          <w:szCs w:val="22"/>
          <w:lang w:val="en-US"/>
        </w:rPr>
        <w:instrText xml:space="preserve"> \* MERGEFORMAT </w:instrText>
      </w:r>
      <w:r w:rsidR="009F02E6" w:rsidRPr="00164440">
        <w:rPr>
          <w:sz w:val="22"/>
          <w:szCs w:val="22"/>
          <w:lang w:val="en-US"/>
        </w:rPr>
      </w:r>
      <w:r w:rsidR="009F02E6" w:rsidRPr="00164440">
        <w:rPr>
          <w:sz w:val="22"/>
          <w:szCs w:val="22"/>
          <w:lang w:val="en-US"/>
        </w:rPr>
        <w:fldChar w:fldCharType="separate"/>
      </w:r>
      <w:r w:rsidR="004C6671" w:rsidRPr="003C2EE6">
        <w:rPr>
          <w:sz w:val="22"/>
          <w:szCs w:val="22"/>
        </w:rPr>
        <w:t xml:space="preserve">Figure </w:t>
      </w:r>
      <w:r w:rsidR="004C6671" w:rsidRPr="003C2EE6">
        <w:rPr>
          <w:noProof/>
          <w:sz w:val="22"/>
          <w:szCs w:val="22"/>
        </w:rPr>
        <w:t>6</w:t>
      </w:r>
      <w:r w:rsidR="009F02E6" w:rsidRPr="00164440">
        <w:rPr>
          <w:sz w:val="22"/>
          <w:szCs w:val="22"/>
          <w:lang w:val="en-US"/>
        </w:rPr>
        <w:fldChar w:fldCharType="end"/>
      </w:r>
      <w:r w:rsidR="009F02E6" w:rsidRPr="00BB1B14">
        <w:rPr>
          <w:sz w:val="22"/>
          <w:szCs w:val="22"/>
          <w:lang w:val="en-US"/>
        </w:rPr>
        <w:t>b.</w:t>
      </w:r>
    </w:p>
    <w:p w14:paraId="320F715D" w14:textId="37639400" w:rsidR="00EE3F05" w:rsidRDefault="002F0A0A" w:rsidP="002F0A0A">
      <w:pPr>
        <w:spacing w:before="120" w:after="0"/>
        <w:jc w:val="center"/>
      </w:pPr>
      <w:r>
        <w:object w:dxaOrig="4632" w:dyaOrig="2473" w14:anchorId="6A3765F2">
          <v:shape id="_x0000_i1029" type="#_x0000_t75" style="width:318.95pt;height:170.65pt" o:ole="">
            <v:imagedata r:id="rId20" o:title=""/>
          </v:shape>
          <o:OLEObject Type="Embed" ProgID="Visio.Drawing.15" ShapeID="_x0000_i1029" DrawAspect="Content" ObjectID="_1658384871" r:id="rId21"/>
        </w:object>
      </w:r>
    </w:p>
    <w:p w14:paraId="023198E6" w14:textId="3BE7D4EB" w:rsidR="002F0A0A" w:rsidRDefault="002F0A0A" w:rsidP="002F0A0A">
      <w:pPr>
        <w:pStyle w:val="Caption"/>
        <w:jc w:val="center"/>
        <w:rPr>
          <w:sz w:val="22"/>
          <w:szCs w:val="22"/>
          <w:lang w:val="en-US"/>
        </w:rPr>
      </w:pPr>
      <w:bookmarkStart w:id="7" w:name="_Ref30521562"/>
      <w:r>
        <w:t xml:space="preserve">Figure </w:t>
      </w:r>
      <w:r>
        <w:fldChar w:fldCharType="begin"/>
      </w:r>
      <w:r>
        <w:instrText xml:space="preserve"> SEQ Figure \* ARABIC </w:instrText>
      </w:r>
      <w:r>
        <w:fldChar w:fldCharType="separate"/>
      </w:r>
      <w:r w:rsidR="00A979FF">
        <w:rPr>
          <w:noProof/>
        </w:rPr>
        <w:t>6</w:t>
      </w:r>
      <w:r>
        <w:fldChar w:fldCharType="end"/>
      </w:r>
      <w:bookmarkEnd w:id="7"/>
      <w:r>
        <w:t xml:space="preserve"> </w:t>
      </w:r>
      <w:r w:rsidR="009F02E6">
        <w:t xml:space="preserve">Illustration of antenna </w:t>
      </w:r>
      <w:r w:rsidR="00BB1B14">
        <w:t xml:space="preserve">switching </w:t>
      </w:r>
      <w:r>
        <w:t>architecture</w:t>
      </w:r>
      <w:r w:rsidR="00BB1B14">
        <w:t>s</w:t>
      </w:r>
      <w:r>
        <w:t xml:space="preserve"> for 2T6R</w:t>
      </w:r>
    </w:p>
    <w:p w14:paraId="32EE176B" w14:textId="67311312" w:rsidR="00E24EC0" w:rsidRPr="002F0A0A" w:rsidRDefault="00E24EC0" w:rsidP="002F0A0A">
      <w:pPr>
        <w:spacing w:before="120" w:after="0"/>
        <w:ind w:firstLine="284"/>
        <w:jc w:val="both"/>
        <w:rPr>
          <w:b/>
          <w:i/>
          <w:sz w:val="22"/>
          <w:szCs w:val="22"/>
        </w:rPr>
      </w:pPr>
      <w:r w:rsidRPr="002F0A0A">
        <w:rPr>
          <w:b/>
          <w:i/>
          <w:sz w:val="22"/>
          <w:szCs w:val="22"/>
        </w:rPr>
        <w:t>Proposal</w:t>
      </w:r>
      <w:r w:rsidR="00224FF9">
        <w:rPr>
          <w:b/>
          <w:i/>
          <w:sz w:val="22"/>
          <w:szCs w:val="22"/>
        </w:rPr>
        <w:t xml:space="preserve"> </w:t>
      </w:r>
      <w:r w:rsidR="00F41A61">
        <w:rPr>
          <w:b/>
          <w:i/>
          <w:sz w:val="22"/>
          <w:szCs w:val="22"/>
        </w:rPr>
        <w:t>6</w:t>
      </w:r>
      <w:r w:rsidRPr="002F0A0A">
        <w:rPr>
          <w:b/>
          <w:i/>
          <w:sz w:val="22"/>
          <w:szCs w:val="22"/>
        </w:rPr>
        <w:t>:</w:t>
      </w:r>
    </w:p>
    <w:p w14:paraId="26254E73" w14:textId="0E420C8F" w:rsidR="00E24EC0" w:rsidRPr="002F0A0A" w:rsidRDefault="00E24EC0" w:rsidP="002F0A0A">
      <w:pPr>
        <w:pStyle w:val="ListParagraph"/>
        <w:numPr>
          <w:ilvl w:val="0"/>
          <w:numId w:val="21"/>
        </w:numPr>
        <w:spacing w:before="120"/>
        <w:jc w:val="both"/>
        <w:rPr>
          <w:rFonts w:ascii="Times New Roman" w:hAnsi="Times New Roman"/>
          <w:i/>
        </w:rPr>
      </w:pPr>
      <w:r w:rsidRPr="002F0A0A">
        <w:rPr>
          <w:rFonts w:ascii="Times New Roman" w:hAnsi="Times New Roman"/>
          <w:i/>
        </w:rPr>
        <w:t xml:space="preserve">RAN1 to identify the UE antenna </w:t>
      </w:r>
      <w:r w:rsidR="009F02E6">
        <w:rPr>
          <w:rFonts w:ascii="Times New Roman" w:hAnsi="Times New Roman"/>
          <w:i/>
        </w:rPr>
        <w:t xml:space="preserve">switching </w:t>
      </w:r>
      <w:r w:rsidRPr="002F0A0A">
        <w:rPr>
          <w:rFonts w:ascii="Times New Roman" w:hAnsi="Times New Roman"/>
          <w:i/>
        </w:rPr>
        <w:t xml:space="preserve">architecture to be supported for </w:t>
      </w:r>
      <w:r w:rsidR="002F0A0A" w:rsidRPr="002F0A0A">
        <w:rPr>
          <w:rFonts w:ascii="Times New Roman" w:hAnsi="Times New Roman"/>
          <w:i/>
        </w:rPr>
        <w:t xml:space="preserve">SRS </w:t>
      </w:r>
      <w:r w:rsidRPr="002F0A0A">
        <w:rPr>
          <w:rFonts w:ascii="Times New Roman" w:hAnsi="Times New Roman"/>
          <w:i/>
        </w:rPr>
        <w:t>in Rel</w:t>
      </w:r>
      <w:r w:rsidR="005A2B94">
        <w:rPr>
          <w:rFonts w:ascii="Times New Roman" w:hAnsi="Times New Roman"/>
          <w:i/>
        </w:rPr>
        <w:noBreakHyphen/>
      </w:r>
      <w:r w:rsidRPr="002F0A0A">
        <w:rPr>
          <w:rFonts w:ascii="Times New Roman" w:hAnsi="Times New Roman"/>
          <w:i/>
        </w:rPr>
        <w:t>17</w:t>
      </w:r>
    </w:p>
    <w:p w14:paraId="70C8A22F" w14:textId="0CA87CD7" w:rsidR="0003297D" w:rsidRDefault="0003297D" w:rsidP="0003297D">
      <w:pPr>
        <w:pStyle w:val="Heading5"/>
        <w:rPr>
          <w:lang w:val="en-US"/>
        </w:rPr>
      </w:pPr>
      <w:r>
        <w:rPr>
          <w:lang w:val="en-US"/>
        </w:rPr>
        <w:t>2.2.2.1 SRS configurations for up to 8 Rx</w:t>
      </w:r>
    </w:p>
    <w:p w14:paraId="762A6B8A" w14:textId="4078DF27" w:rsidR="009E1546" w:rsidRDefault="009E1546" w:rsidP="00CA409C">
      <w:pPr>
        <w:spacing w:before="120" w:after="0"/>
        <w:ind w:firstLine="288"/>
        <w:jc w:val="both"/>
        <w:rPr>
          <w:sz w:val="22"/>
          <w:szCs w:val="22"/>
          <w:lang w:val="en-US"/>
        </w:rPr>
      </w:pPr>
      <w:r>
        <w:rPr>
          <w:sz w:val="22"/>
          <w:szCs w:val="22"/>
          <w:lang w:val="en-US"/>
        </w:rPr>
        <w:t xml:space="preserve">In </w:t>
      </w:r>
      <w:r w:rsidR="00C14F4D">
        <w:rPr>
          <w:sz w:val="22"/>
          <w:szCs w:val="22"/>
          <w:lang w:val="en-US"/>
        </w:rPr>
        <w:t>Rel-15 and Rel-16, the SRS can be transmitted over the last 6 OFDM symbols within one slot. In Rel-16, if the SRS is configured for positioning, the SRS can be transmitted anywhere within the slot.</w:t>
      </w:r>
      <w:r w:rsidR="00800703">
        <w:rPr>
          <w:sz w:val="22"/>
          <w:szCs w:val="22"/>
          <w:lang w:val="en-US"/>
        </w:rPr>
        <w:t xml:space="preserve"> In order to support antenna switching with up to 8 Rx antennas, the time domain resource, i.e. 6 OFDM symbols, seems to be limited. For example, for 1T8R, considering 120KHz subcarrier spacing which requires two OFDM symbols as guard period, only two resources can be configured within one slot. In this case, four SRS resource sets are required, and each </w:t>
      </w:r>
      <w:r w:rsidR="00436F6C">
        <w:rPr>
          <w:sz w:val="22"/>
          <w:szCs w:val="22"/>
          <w:lang w:val="en-US"/>
        </w:rPr>
        <w:t xml:space="preserve">set </w:t>
      </w:r>
      <w:r w:rsidR="00800703">
        <w:rPr>
          <w:sz w:val="22"/>
          <w:szCs w:val="22"/>
          <w:lang w:val="en-US"/>
        </w:rPr>
        <w:t>consists of two SRS resources. More number of SRS resource sets can lead to scheduling complexity.</w:t>
      </w:r>
    </w:p>
    <w:p w14:paraId="5AAFCEEA" w14:textId="5BE6A5D8" w:rsidR="00800703" w:rsidRPr="003C2EE6" w:rsidRDefault="00800703" w:rsidP="004302A5">
      <w:pPr>
        <w:spacing w:before="120" w:after="0"/>
        <w:ind w:firstLine="284"/>
        <w:jc w:val="both"/>
        <w:rPr>
          <w:b/>
          <w:i/>
          <w:sz w:val="22"/>
          <w:szCs w:val="22"/>
        </w:rPr>
      </w:pPr>
      <w:r w:rsidRPr="003C2EE6">
        <w:rPr>
          <w:b/>
          <w:i/>
          <w:sz w:val="22"/>
          <w:szCs w:val="22"/>
        </w:rPr>
        <w:t>Observation 3:</w:t>
      </w:r>
    </w:p>
    <w:p w14:paraId="3A75422F" w14:textId="6DE2F657" w:rsidR="00800703" w:rsidRPr="003C2EE6" w:rsidRDefault="00800703" w:rsidP="003C2EE6">
      <w:pPr>
        <w:pStyle w:val="ListParagraph"/>
        <w:numPr>
          <w:ilvl w:val="0"/>
          <w:numId w:val="21"/>
        </w:numPr>
        <w:spacing w:before="120"/>
        <w:jc w:val="both"/>
        <w:rPr>
          <w:i/>
        </w:rPr>
      </w:pPr>
      <w:r w:rsidRPr="003C2EE6">
        <w:rPr>
          <w:rFonts w:ascii="Times New Roman" w:hAnsi="Times New Roman"/>
          <w:i/>
        </w:rPr>
        <w:t xml:space="preserve">The OFDM symbols used for SRS transmission is limited for antenna switching </w:t>
      </w:r>
      <w:r w:rsidR="00B957F8" w:rsidRPr="003C2EE6">
        <w:rPr>
          <w:rFonts w:ascii="Times New Roman" w:hAnsi="Times New Roman"/>
          <w:i/>
        </w:rPr>
        <w:t>with up to 8 Rx antennas.</w:t>
      </w:r>
    </w:p>
    <w:p w14:paraId="37114BA3" w14:textId="2CF857D3" w:rsidR="00B957F8" w:rsidRPr="003C2EE6" w:rsidRDefault="00B957F8" w:rsidP="004302A5">
      <w:pPr>
        <w:spacing w:before="120" w:after="0"/>
        <w:ind w:firstLine="284"/>
        <w:jc w:val="both"/>
        <w:rPr>
          <w:b/>
          <w:i/>
          <w:sz w:val="22"/>
          <w:szCs w:val="22"/>
        </w:rPr>
      </w:pPr>
      <w:r w:rsidRPr="003C2EE6">
        <w:rPr>
          <w:b/>
          <w:i/>
          <w:sz w:val="22"/>
          <w:szCs w:val="22"/>
        </w:rPr>
        <w:t xml:space="preserve">Proposal </w:t>
      </w:r>
      <w:r w:rsidR="00F41A61">
        <w:rPr>
          <w:b/>
          <w:i/>
          <w:sz w:val="22"/>
          <w:szCs w:val="22"/>
        </w:rPr>
        <w:t>7</w:t>
      </w:r>
      <w:r w:rsidRPr="003C2EE6">
        <w:rPr>
          <w:b/>
          <w:i/>
          <w:sz w:val="22"/>
          <w:szCs w:val="22"/>
        </w:rPr>
        <w:t>:</w:t>
      </w:r>
    </w:p>
    <w:p w14:paraId="2114C8D6" w14:textId="15374B93" w:rsidR="00B957F8" w:rsidRPr="003C2EE6" w:rsidRDefault="00B957F8" w:rsidP="003C2EE6">
      <w:pPr>
        <w:pStyle w:val="ListParagraph"/>
        <w:numPr>
          <w:ilvl w:val="0"/>
          <w:numId w:val="21"/>
        </w:numPr>
        <w:spacing w:before="120"/>
        <w:jc w:val="both"/>
        <w:rPr>
          <w:i/>
        </w:rPr>
      </w:pPr>
      <w:r w:rsidRPr="003C2EE6">
        <w:rPr>
          <w:rFonts w:ascii="Times New Roman" w:hAnsi="Times New Roman"/>
          <w:i/>
        </w:rPr>
        <w:t>RAN1 to discuss which OFDM symbols within one slot can be used for SRS transmission.</w:t>
      </w:r>
    </w:p>
    <w:p w14:paraId="542671F8" w14:textId="667784C7" w:rsidR="009C69D6" w:rsidRDefault="002F0A0A" w:rsidP="00CA409C">
      <w:pPr>
        <w:spacing w:before="120" w:after="0"/>
        <w:ind w:firstLine="288"/>
        <w:jc w:val="both"/>
        <w:rPr>
          <w:sz w:val="22"/>
          <w:szCs w:val="22"/>
          <w:lang w:val="en-US"/>
        </w:rPr>
      </w:pPr>
      <w:r>
        <w:rPr>
          <w:sz w:val="22"/>
          <w:szCs w:val="22"/>
          <w:lang w:val="en-US"/>
        </w:rPr>
        <w:t xml:space="preserve">The </w:t>
      </w:r>
      <w:r w:rsidR="00BE4376">
        <w:rPr>
          <w:sz w:val="22"/>
          <w:szCs w:val="22"/>
          <w:lang w:val="en-US"/>
        </w:rPr>
        <w:t>other</w:t>
      </w:r>
      <w:r>
        <w:rPr>
          <w:sz w:val="22"/>
          <w:szCs w:val="22"/>
          <w:lang w:val="en-US"/>
        </w:rPr>
        <w:t xml:space="preserve"> issue </w:t>
      </w:r>
      <w:r w:rsidR="009F02E6">
        <w:rPr>
          <w:sz w:val="22"/>
          <w:szCs w:val="22"/>
          <w:lang w:val="en-US"/>
        </w:rPr>
        <w:t xml:space="preserve">of supporting SRS antenna switching over more than 4 antennas </w:t>
      </w:r>
      <w:r>
        <w:rPr>
          <w:sz w:val="22"/>
          <w:szCs w:val="22"/>
          <w:lang w:val="en-US"/>
        </w:rPr>
        <w:t xml:space="preserve">is </w:t>
      </w:r>
      <w:r w:rsidR="009F02E6">
        <w:rPr>
          <w:sz w:val="22"/>
          <w:szCs w:val="22"/>
          <w:lang w:val="en-US"/>
        </w:rPr>
        <w:t xml:space="preserve">the required number of </w:t>
      </w:r>
      <w:r w:rsidR="00437F1D">
        <w:rPr>
          <w:sz w:val="22"/>
          <w:szCs w:val="22"/>
          <w:lang w:val="en-US"/>
        </w:rPr>
        <w:t>SRS resource sets</w:t>
      </w:r>
      <w:r w:rsidR="009F02E6">
        <w:rPr>
          <w:sz w:val="22"/>
          <w:szCs w:val="22"/>
          <w:lang w:val="en-US"/>
        </w:rPr>
        <w:t xml:space="preserve">, </w:t>
      </w:r>
      <w:r w:rsidR="00437F1D">
        <w:rPr>
          <w:sz w:val="22"/>
          <w:szCs w:val="22"/>
          <w:lang w:val="en-US"/>
        </w:rPr>
        <w:t xml:space="preserve">SRS resources </w:t>
      </w:r>
      <w:r w:rsidR="009F02E6">
        <w:rPr>
          <w:sz w:val="22"/>
          <w:szCs w:val="22"/>
          <w:lang w:val="en-US"/>
        </w:rPr>
        <w:t xml:space="preserve">and SRS antenna port </w:t>
      </w:r>
      <w:r w:rsidR="00CE71BB">
        <w:rPr>
          <w:sz w:val="22"/>
          <w:szCs w:val="22"/>
          <w:lang w:val="en-US"/>
        </w:rPr>
        <w:t xml:space="preserve">for </w:t>
      </w:r>
      <w:r w:rsidR="009F02E6">
        <w:rPr>
          <w:sz w:val="22"/>
          <w:szCs w:val="22"/>
          <w:lang w:val="en-US"/>
        </w:rPr>
        <w:t>a give</w:t>
      </w:r>
      <w:r w:rsidR="00DE495A">
        <w:rPr>
          <w:sz w:val="22"/>
          <w:szCs w:val="22"/>
          <w:lang w:val="en-US"/>
        </w:rPr>
        <w:t>n</w:t>
      </w:r>
      <w:r w:rsidR="009F02E6">
        <w:rPr>
          <w:sz w:val="22"/>
          <w:szCs w:val="22"/>
          <w:lang w:val="en-US"/>
        </w:rPr>
        <w:t xml:space="preserve"> </w:t>
      </w:r>
      <w:r w:rsidR="00CE71BB">
        <w:rPr>
          <w:sz w:val="22"/>
          <w:szCs w:val="22"/>
          <w:lang w:val="en-US"/>
        </w:rPr>
        <w:t>xTyR</w:t>
      </w:r>
      <w:r w:rsidR="009F02E6">
        <w:rPr>
          <w:sz w:val="22"/>
          <w:szCs w:val="22"/>
          <w:lang w:val="en-US"/>
        </w:rPr>
        <w:t xml:space="preserve"> configuration</w:t>
      </w:r>
      <w:r w:rsidR="00CE71BB">
        <w:rPr>
          <w:sz w:val="22"/>
          <w:szCs w:val="22"/>
          <w:lang w:val="en-US"/>
        </w:rPr>
        <w:t>. For example, for 2T8R, one solution is to configure one aperiodic SRS resource set</w:t>
      </w:r>
      <w:r w:rsidR="00036ACE">
        <w:rPr>
          <w:sz w:val="22"/>
          <w:szCs w:val="22"/>
          <w:lang w:val="en-US"/>
        </w:rPr>
        <w:t xml:space="preserve"> which</w:t>
      </w:r>
      <w:r w:rsidR="00EF0D8F">
        <w:rPr>
          <w:sz w:val="22"/>
          <w:szCs w:val="22"/>
          <w:lang w:val="en-US"/>
        </w:rPr>
        <w:t xml:space="preserve"> consists of </w:t>
      </w:r>
      <w:r w:rsidR="00036ACE">
        <w:rPr>
          <w:sz w:val="22"/>
          <w:szCs w:val="22"/>
          <w:lang w:val="en-US"/>
        </w:rPr>
        <w:t xml:space="preserve">four SRS resources, and each SRS resource consists of two SRS ports. The other solution is to configure two aperiodic SRS resource sets, each resource set consists of two SRS resources, and each SRS resource consists of two SRS ports. </w:t>
      </w:r>
      <w:r w:rsidR="00036ACE">
        <w:rPr>
          <w:sz w:val="22"/>
          <w:szCs w:val="22"/>
          <w:lang w:val="en-US"/>
        </w:rPr>
        <w:fldChar w:fldCharType="begin"/>
      </w:r>
      <w:r w:rsidR="00036ACE">
        <w:rPr>
          <w:sz w:val="22"/>
          <w:szCs w:val="22"/>
          <w:lang w:val="en-US"/>
        </w:rPr>
        <w:instrText xml:space="preserve"> REF _Ref30522623 \h  \* MERGEFORMAT </w:instrText>
      </w:r>
      <w:r w:rsidR="00036ACE">
        <w:rPr>
          <w:sz w:val="22"/>
          <w:szCs w:val="22"/>
          <w:lang w:val="en-US"/>
        </w:rPr>
      </w:r>
      <w:r w:rsidR="00036ACE">
        <w:rPr>
          <w:sz w:val="22"/>
          <w:szCs w:val="22"/>
          <w:lang w:val="en-US"/>
        </w:rPr>
        <w:fldChar w:fldCharType="separate"/>
      </w:r>
      <w:r w:rsidR="004C6671" w:rsidRPr="009C4C14">
        <w:rPr>
          <w:sz w:val="22"/>
          <w:szCs w:val="22"/>
          <w:lang w:val="en-US"/>
        </w:rPr>
        <w:t>Figure 7</w:t>
      </w:r>
      <w:r w:rsidR="00036ACE">
        <w:rPr>
          <w:sz w:val="22"/>
          <w:szCs w:val="22"/>
          <w:lang w:val="en-US"/>
        </w:rPr>
        <w:fldChar w:fldCharType="end"/>
      </w:r>
      <w:r w:rsidR="00036ACE">
        <w:rPr>
          <w:sz w:val="22"/>
          <w:szCs w:val="22"/>
          <w:lang w:val="en-US"/>
        </w:rPr>
        <w:t xml:space="preserve"> and </w:t>
      </w:r>
      <w:r w:rsidR="00036ACE">
        <w:rPr>
          <w:sz w:val="22"/>
          <w:szCs w:val="22"/>
          <w:lang w:val="en-US"/>
        </w:rPr>
        <w:fldChar w:fldCharType="begin"/>
      </w:r>
      <w:r w:rsidR="00036ACE">
        <w:rPr>
          <w:sz w:val="22"/>
          <w:szCs w:val="22"/>
          <w:lang w:val="en-US"/>
        </w:rPr>
        <w:instrText xml:space="preserve"> REF _Ref30522628 \h  \* MERGEFORMAT </w:instrText>
      </w:r>
      <w:r w:rsidR="00036ACE">
        <w:rPr>
          <w:sz w:val="22"/>
          <w:szCs w:val="22"/>
          <w:lang w:val="en-US"/>
        </w:rPr>
      </w:r>
      <w:r w:rsidR="00036ACE">
        <w:rPr>
          <w:sz w:val="22"/>
          <w:szCs w:val="22"/>
          <w:lang w:val="en-US"/>
        </w:rPr>
        <w:fldChar w:fldCharType="separate"/>
      </w:r>
      <w:r w:rsidR="004C6671" w:rsidRPr="009C4C14">
        <w:rPr>
          <w:sz w:val="22"/>
          <w:szCs w:val="22"/>
          <w:lang w:val="en-US"/>
        </w:rPr>
        <w:t>Figure 8</w:t>
      </w:r>
      <w:r w:rsidR="00036ACE">
        <w:rPr>
          <w:sz w:val="22"/>
          <w:szCs w:val="22"/>
          <w:lang w:val="en-US"/>
        </w:rPr>
        <w:fldChar w:fldCharType="end"/>
      </w:r>
      <w:r w:rsidR="00036ACE">
        <w:rPr>
          <w:sz w:val="22"/>
          <w:szCs w:val="22"/>
          <w:lang w:val="en-US"/>
        </w:rPr>
        <w:t xml:space="preserve"> shows the example</w:t>
      </w:r>
      <w:r w:rsidR="009F02E6">
        <w:rPr>
          <w:sz w:val="22"/>
          <w:szCs w:val="22"/>
          <w:lang w:val="en-US"/>
        </w:rPr>
        <w:t>s</w:t>
      </w:r>
      <w:r w:rsidR="00036ACE">
        <w:rPr>
          <w:sz w:val="22"/>
          <w:szCs w:val="22"/>
          <w:lang w:val="en-US"/>
        </w:rPr>
        <w:t xml:space="preserve"> of the operation.</w:t>
      </w:r>
      <w:r w:rsidR="00B957F8">
        <w:rPr>
          <w:sz w:val="22"/>
          <w:szCs w:val="22"/>
          <w:lang w:val="en-US"/>
        </w:rPr>
        <w:t xml:space="preserve"> Note the assumption is SRS could be transmitted anywhere within one slot.</w:t>
      </w:r>
    </w:p>
    <w:p w14:paraId="6EA12F6F" w14:textId="33F92786" w:rsidR="00B100D2" w:rsidRDefault="00B100D2" w:rsidP="00036ACE">
      <w:pPr>
        <w:spacing w:before="120" w:after="0"/>
        <w:jc w:val="center"/>
      </w:pPr>
      <w:r>
        <w:object w:dxaOrig="6121" w:dyaOrig="2832" w14:anchorId="1B1FF4A5">
          <v:shape id="_x0000_i1030" type="#_x0000_t75" style="width:306.15pt;height:141.35pt" o:ole="">
            <v:imagedata r:id="rId22" o:title=""/>
          </v:shape>
          <o:OLEObject Type="Embed" ProgID="Visio.Drawing.15" ShapeID="_x0000_i1030" DrawAspect="Content" ObjectID="_1658384872" r:id="rId23"/>
        </w:object>
      </w:r>
    </w:p>
    <w:p w14:paraId="3880943F" w14:textId="6B8F5808" w:rsidR="00036ACE" w:rsidRDefault="00036ACE" w:rsidP="00036ACE">
      <w:pPr>
        <w:pStyle w:val="Caption"/>
        <w:jc w:val="center"/>
        <w:rPr>
          <w:sz w:val="22"/>
          <w:szCs w:val="22"/>
          <w:lang w:val="en-US"/>
        </w:rPr>
      </w:pPr>
      <w:bookmarkStart w:id="8" w:name="_Ref30522623"/>
      <w:r>
        <w:t xml:space="preserve">Figure </w:t>
      </w:r>
      <w:r>
        <w:fldChar w:fldCharType="begin"/>
      </w:r>
      <w:r>
        <w:instrText xml:space="preserve"> SEQ Figure \* ARABIC </w:instrText>
      </w:r>
      <w:r>
        <w:fldChar w:fldCharType="separate"/>
      </w:r>
      <w:r w:rsidR="00A979FF">
        <w:rPr>
          <w:noProof/>
        </w:rPr>
        <w:t>7</w:t>
      </w:r>
      <w:r>
        <w:fldChar w:fldCharType="end"/>
      </w:r>
      <w:bookmarkEnd w:id="8"/>
      <w:r>
        <w:t xml:space="preserve"> Example of SRS configuration for antenna switching for 2T8R</w:t>
      </w:r>
      <w:r w:rsidR="009F02E6">
        <w:t xml:space="preserve"> (one SRS resource set)</w:t>
      </w:r>
    </w:p>
    <w:p w14:paraId="534CC276" w14:textId="3E8512E1" w:rsidR="00B100D2" w:rsidRDefault="00B100D2" w:rsidP="00036ACE">
      <w:pPr>
        <w:spacing w:before="120" w:after="0"/>
        <w:jc w:val="center"/>
      </w:pPr>
      <w:r>
        <w:object w:dxaOrig="6481" w:dyaOrig="3565" w14:anchorId="7222DCFF">
          <v:shape id="_x0000_i1031" type="#_x0000_t75" style="width:324.25pt;height:178.65pt" o:ole="">
            <v:imagedata r:id="rId24" o:title=""/>
          </v:shape>
          <o:OLEObject Type="Embed" ProgID="Visio.Drawing.15" ShapeID="_x0000_i1031" DrawAspect="Content" ObjectID="_1658384873" r:id="rId25"/>
        </w:object>
      </w:r>
    </w:p>
    <w:p w14:paraId="42531008" w14:textId="0AA64CDE" w:rsidR="00036ACE" w:rsidRDefault="00036ACE" w:rsidP="00036ACE">
      <w:pPr>
        <w:pStyle w:val="Caption"/>
        <w:jc w:val="center"/>
      </w:pPr>
      <w:bookmarkStart w:id="9" w:name="_Ref30522628"/>
      <w:r>
        <w:t xml:space="preserve">Figure </w:t>
      </w:r>
      <w:r>
        <w:fldChar w:fldCharType="begin"/>
      </w:r>
      <w:r>
        <w:instrText xml:space="preserve"> SEQ Figure \* ARABIC </w:instrText>
      </w:r>
      <w:r>
        <w:fldChar w:fldCharType="separate"/>
      </w:r>
      <w:r w:rsidR="00A979FF">
        <w:rPr>
          <w:noProof/>
        </w:rPr>
        <w:t>8</w:t>
      </w:r>
      <w:r>
        <w:fldChar w:fldCharType="end"/>
      </w:r>
      <w:bookmarkEnd w:id="9"/>
      <w:r w:rsidRPr="00036ACE">
        <w:t xml:space="preserve"> </w:t>
      </w:r>
      <w:r>
        <w:t>Example of SRS configuration for antenna switching for 2T8R (two SRS resource sets)</w:t>
      </w:r>
    </w:p>
    <w:p w14:paraId="15556843" w14:textId="2CD7F4B9" w:rsidR="00EE11EC" w:rsidRPr="0091199C" w:rsidRDefault="00EE11EC" w:rsidP="0091199C">
      <w:pPr>
        <w:spacing w:before="120" w:after="0"/>
        <w:ind w:firstLine="288"/>
        <w:jc w:val="both"/>
        <w:rPr>
          <w:sz w:val="22"/>
          <w:szCs w:val="22"/>
          <w:lang w:val="en-US"/>
        </w:rPr>
      </w:pPr>
      <w:r>
        <w:rPr>
          <w:sz w:val="22"/>
          <w:szCs w:val="22"/>
          <w:lang w:val="en-US"/>
        </w:rPr>
        <w:fldChar w:fldCharType="begin"/>
      </w:r>
      <w:r>
        <w:rPr>
          <w:sz w:val="22"/>
          <w:szCs w:val="22"/>
          <w:lang w:val="en-US"/>
        </w:rPr>
        <w:instrText xml:space="preserve"> REF _Ref30784566 \h  \* MERGEFORMAT </w:instrText>
      </w:r>
      <w:r>
        <w:rPr>
          <w:sz w:val="22"/>
          <w:szCs w:val="22"/>
          <w:lang w:val="en-US"/>
        </w:rPr>
      </w:r>
      <w:r>
        <w:rPr>
          <w:sz w:val="22"/>
          <w:szCs w:val="22"/>
          <w:lang w:val="en-US"/>
        </w:rPr>
        <w:fldChar w:fldCharType="separate"/>
      </w:r>
      <w:r w:rsidR="004C6671" w:rsidRPr="009C4C14">
        <w:rPr>
          <w:sz w:val="22"/>
          <w:szCs w:val="22"/>
          <w:lang w:val="en-US"/>
        </w:rPr>
        <w:t>Table 3</w:t>
      </w:r>
      <w:r>
        <w:rPr>
          <w:sz w:val="22"/>
          <w:szCs w:val="22"/>
          <w:lang w:val="en-US"/>
        </w:rPr>
        <w:fldChar w:fldCharType="end"/>
      </w:r>
      <w:r>
        <w:rPr>
          <w:sz w:val="22"/>
          <w:szCs w:val="22"/>
          <w:lang w:val="en-US"/>
        </w:rPr>
        <w:t xml:space="preserve"> </w:t>
      </w:r>
      <w:r w:rsidR="009F02E6">
        <w:rPr>
          <w:sz w:val="22"/>
          <w:szCs w:val="22"/>
          <w:lang w:val="en-US"/>
        </w:rPr>
        <w:t>summarizes the possible</w:t>
      </w:r>
      <w:r>
        <w:rPr>
          <w:sz w:val="22"/>
          <w:szCs w:val="22"/>
          <w:lang w:val="en-US"/>
        </w:rPr>
        <w:t xml:space="preserve"> aperiodic SRS configuration</w:t>
      </w:r>
      <w:r w:rsidR="009F02E6">
        <w:rPr>
          <w:sz w:val="22"/>
          <w:szCs w:val="22"/>
          <w:lang w:val="en-US"/>
        </w:rPr>
        <w:t>s</w:t>
      </w:r>
      <w:r>
        <w:rPr>
          <w:sz w:val="22"/>
          <w:szCs w:val="22"/>
          <w:lang w:val="en-US"/>
        </w:rPr>
        <w:t xml:space="preserve"> for antenna switching</w:t>
      </w:r>
      <w:r w:rsidR="009F02E6">
        <w:rPr>
          <w:sz w:val="22"/>
          <w:szCs w:val="22"/>
          <w:lang w:val="en-US"/>
        </w:rPr>
        <w:t xml:space="preserve"> for various xTyR</w:t>
      </w:r>
      <w:r w:rsidR="00B957F8">
        <w:rPr>
          <w:sz w:val="22"/>
          <w:szCs w:val="22"/>
          <w:lang w:val="en-US"/>
        </w:rPr>
        <w:t>, assuming SRS can be transmitted anywhere within the slot</w:t>
      </w:r>
      <w:r>
        <w:rPr>
          <w:sz w:val="22"/>
          <w:szCs w:val="22"/>
          <w:lang w:val="en-US"/>
        </w:rPr>
        <w:t xml:space="preserve">. As mentioned in Section 2.1.4, with multiple aperiodic SRS resource sets, it may put extra restriction on the scheduling. However, less guard period is required for multiple SRS resource sets compared with only one SRS resource set. </w:t>
      </w:r>
    </w:p>
    <w:p w14:paraId="28CB909B" w14:textId="5B27B0D8" w:rsidR="0091199C" w:rsidRDefault="0091199C" w:rsidP="0091199C">
      <w:pPr>
        <w:pStyle w:val="Caption"/>
        <w:jc w:val="center"/>
        <w:rPr>
          <w:sz w:val="22"/>
          <w:szCs w:val="22"/>
          <w:lang w:val="en-US"/>
        </w:rPr>
      </w:pPr>
      <w:bookmarkStart w:id="10" w:name="_Ref30784566"/>
      <w:r>
        <w:t xml:space="preserve">Table </w:t>
      </w:r>
      <w:r>
        <w:fldChar w:fldCharType="begin"/>
      </w:r>
      <w:r>
        <w:instrText xml:space="preserve"> SEQ Table \* ARABIC </w:instrText>
      </w:r>
      <w:r>
        <w:fldChar w:fldCharType="separate"/>
      </w:r>
      <w:r w:rsidR="004C6671">
        <w:rPr>
          <w:noProof/>
        </w:rPr>
        <w:t>3</w:t>
      </w:r>
      <w:r>
        <w:fldChar w:fldCharType="end"/>
      </w:r>
      <w:bookmarkEnd w:id="10"/>
      <w:r>
        <w:t xml:space="preserve"> </w:t>
      </w:r>
      <w:r w:rsidR="009F02E6">
        <w:t xml:space="preserve">Summary of the possible </w:t>
      </w:r>
      <w:r>
        <w:t>aperiodic SRS configuration</w:t>
      </w:r>
      <w:r w:rsidR="009F02E6">
        <w:t>s</w:t>
      </w:r>
      <w:r>
        <w:t xml:space="preserve"> for antenna switching</w:t>
      </w:r>
    </w:p>
    <w:tbl>
      <w:tblPr>
        <w:tblStyle w:val="TableGrid"/>
        <w:tblW w:w="0" w:type="auto"/>
        <w:jc w:val="center"/>
        <w:tblLook w:val="04A0" w:firstRow="1" w:lastRow="0" w:firstColumn="1" w:lastColumn="0" w:noHBand="0" w:noVBand="1"/>
      </w:tblPr>
      <w:tblGrid>
        <w:gridCol w:w="895"/>
        <w:gridCol w:w="1440"/>
        <w:gridCol w:w="3330"/>
        <w:gridCol w:w="1710"/>
        <w:gridCol w:w="1980"/>
      </w:tblGrid>
      <w:tr w:rsidR="0091199C" w14:paraId="48F2BEFF" w14:textId="77777777" w:rsidTr="009A6A00">
        <w:trPr>
          <w:jc w:val="center"/>
        </w:trPr>
        <w:tc>
          <w:tcPr>
            <w:tcW w:w="895" w:type="dxa"/>
            <w:tcBorders>
              <w:bottom w:val="single" w:sz="4" w:space="0" w:color="auto"/>
            </w:tcBorders>
            <w:shd w:val="clear" w:color="auto" w:fill="BFBFBF" w:themeFill="background1" w:themeFillShade="BF"/>
          </w:tcPr>
          <w:p w14:paraId="0EFF42B0" w14:textId="77777777" w:rsidR="0091199C" w:rsidRPr="0091199C" w:rsidRDefault="0091199C" w:rsidP="00DE495A">
            <w:pPr>
              <w:pStyle w:val="N1"/>
              <w:spacing w:before="0" w:line="240" w:lineRule="auto"/>
              <w:ind w:left="0"/>
              <w:rPr>
                <w:b/>
                <w:i/>
              </w:rPr>
            </w:pPr>
            <w:r w:rsidRPr="0091199C">
              <w:rPr>
                <w:b/>
                <w:i/>
              </w:rPr>
              <w:t>xTyR</w:t>
            </w:r>
          </w:p>
        </w:tc>
        <w:tc>
          <w:tcPr>
            <w:tcW w:w="1440" w:type="dxa"/>
            <w:shd w:val="clear" w:color="auto" w:fill="BFBFBF" w:themeFill="background1" w:themeFillShade="BF"/>
          </w:tcPr>
          <w:p w14:paraId="71AE20F8" w14:textId="77777777" w:rsidR="0091199C" w:rsidRPr="0091199C" w:rsidRDefault="0091199C" w:rsidP="00DE495A">
            <w:pPr>
              <w:pStyle w:val="N1"/>
              <w:spacing w:before="0" w:line="240" w:lineRule="auto"/>
              <w:ind w:left="0"/>
              <w:rPr>
                <w:b/>
                <w:i/>
              </w:rPr>
            </w:pPr>
            <w:r w:rsidRPr="0091199C">
              <w:rPr>
                <w:b/>
                <w:i/>
              </w:rPr>
              <w:t># of SRS resource sets</w:t>
            </w:r>
          </w:p>
        </w:tc>
        <w:tc>
          <w:tcPr>
            <w:tcW w:w="3330" w:type="dxa"/>
            <w:shd w:val="clear" w:color="auto" w:fill="BFBFBF" w:themeFill="background1" w:themeFillShade="BF"/>
          </w:tcPr>
          <w:p w14:paraId="4033AB6D" w14:textId="77777777" w:rsidR="0091199C" w:rsidRPr="0091199C" w:rsidRDefault="0091199C" w:rsidP="00DE495A">
            <w:pPr>
              <w:pStyle w:val="N1"/>
              <w:spacing w:before="0" w:line="240" w:lineRule="auto"/>
              <w:ind w:left="0"/>
              <w:rPr>
                <w:b/>
                <w:i/>
              </w:rPr>
            </w:pPr>
            <w:r w:rsidRPr="0091199C">
              <w:rPr>
                <w:b/>
                <w:i/>
              </w:rPr>
              <w:t># of SRS resources per set</w:t>
            </w:r>
          </w:p>
        </w:tc>
        <w:tc>
          <w:tcPr>
            <w:tcW w:w="1710" w:type="dxa"/>
            <w:shd w:val="clear" w:color="auto" w:fill="BFBFBF" w:themeFill="background1" w:themeFillShade="BF"/>
          </w:tcPr>
          <w:p w14:paraId="19444CA4" w14:textId="77777777" w:rsidR="0091199C" w:rsidRPr="0091199C" w:rsidRDefault="0091199C" w:rsidP="00DE495A">
            <w:pPr>
              <w:pStyle w:val="N1"/>
              <w:spacing w:before="0" w:line="240" w:lineRule="auto"/>
              <w:ind w:left="0"/>
              <w:rPr>
                <w:b/>
                <w:i/>
              </w:rPr>
            </w:pPr>
            <w:r w:rsidRPr="0091199C">
              <w:rPr>
                <w:b/>
                <w:i/>
              </w:rPr>
              <w:t># of SRS ports per resource</w:t>
            </w:r>
          </w:p>
        </w:tc>
        <w:tc>
          <w:tcPr>
            <w:tcW w:w="1980" w:type="dxa"/>
            <w:shd w:val="clear" w:color="auto" w:fill="BFBFBF" w:themeFill="background1" w:themeFillShade="BF"/>
          </w:tcPr>
          <w:p w14:paraId="6C3CF376" w14:textId="696A3579" w:rsidR="0091199C" w:rsidRPr="0091199C" w:rsidRDefault="0091199C" w:rsidP="00DE495A">
            <w:pPr>
              <w:pStyle w:val="N1"/>
              <w:spacing w:before="0" w:line="240" w:lineRule="auto"/>
              <w:ind w:left="0"/>
              <w:rPr>
                <w:b/>
                <w:i/>
              </w:rPr>
            </w:pPr>
            <w:r w:rsidRPr="0091199C">
              <w:rPr>
                <w:b/>
                <w:i/>
              </w:rPr>
              <w:t xml:space="preserve"># of total </w:t>
            </w:r>
            <w:r w:rsidR="00330E8B">
              <w:rPr>
                <w:b/>
                <w:i/>
              </w:rPr>
              <w:t>slots</w:t>
            </w:r>
          </w:p>
        </w:tc>
      </w:tr>
      <w:tr w:rsidR="0091199C" w14:paraId="45699C0C" w14:textId="77777777" w:rsidTr="009A6A00">
        <w:trPr>
          <w:jc w:val="center"/>
        </w:trPr>
        <w:tc>
          <w:tcPr>
            <w:tcW w:w="895" w:type="dxa"/>
            <w:vMerge w:val="restart"/>
            <w:shd w:val="clear" w:color="auto" w:fill="BFBFBF" w:themeFill="background1" w:themeFillShade="BF"/>
          </w:tcPr>
          <w:p w14:paraId="50DB15DC" w14:textId="77777777" w:rsidR="0091199C" w:rsidRPr="009A6A00" w:rsidRDefault="0091199C" w:rsidP="00DE495A">
            <w:pPr>
              <w:pStyle w:val="N1"/>
              <w:spacing w:before="0" w:line="240" w:lineRule="auto"/>
              <w:ind w:left="0"/>
              <w:rPr>
                <w:b/>
              </w:rPr>
            </w:pPr>
            <w:r w:rsidRPr="009A6A00">
              <w:rPr>
                <w:b/>
              </w:rPr>
              <w:t>1T8R</w:t>
            </w:r>
          </w:p>
        </w:tc>
        <w:tc>
          <w:tcPr>
            <w:tcW w:w="1440" w:type="dxa"/>
          </w:tcPr>
          <w:p w14:paraId="7FE287E3" w14:textId="77777777" w:rsidR="0091199C" w:rsidRDefault="0091199C" w:rsidP="00DE495A">
            <w:pPr>
              <w:pStyle w:val="N1"/>
              <w:spacing w:before="0" w:line="240" w:lineRule="auto"/>
              <w:ind w:left="0"/>
            </w:pPr>
            <w:r>
              <w:t>2</w:t>
            </w:r>
          </w:p>
        </w:tc>
        <w:tc>
          <w:tcPr>
            <w:tcW w:w="3330" w:type="dxa"/>
          </w:tcPr>
          <w:p w14:paraId="3084100B" w14:textId="77777777" w:rsidR="0091199C" w:rsidRDefault="0091199C" w:rsidP="00DE495A">
            <w:pPr>
              <w:pStyle w:val="N1"/>
              <w:spacing w:before="0" w:line="240" w:lineRule="auto"/>
              <w:ind w:left="0"/>
            </w:pPr>
            <w:r>
              <w:t>4 + 4</w:t>
            </w:r>
          </w:p>
          <w:p w14:paraId="55684425" w14:textId="77777777" w:rsidR="0091199C" w:rsidRDefault="0091199C" w:rsidP="00DE495A">
            <w:pPr>
              <w:pStyle w:val="N1"/>
              <w:spacing w:before="0" w:line="240" w:lineRule="auto"/>
              <w:ind w:left="0"/>
            </w:pPr>
            <w:r>
              <w:t>3 + 5</w:t>
            </w:r>
          </w:p>
          <w:p w14:paraId="1C0B2A97" w14:textId="77777777" w:rsidR="0091199C" w:rsidRDefault="0091199C" w:rsidP="00DE495A">
            <w:pPr>
              <w:pStyle w:val="N1"/>
              <w:spacing w:before="0" w:line="240" w:lineRule="auto"/>
              <w:ind w:left="0"/>
            </w:pPr>
            <w:r>
              <w:t>2 + 6 (n/a for 120KHz SCS)</w:t>
            </w:r>
          </w:p>
          <w:p w14:paraId="736DB2F3" w14:textId="77777777" w:rsidR="0091199C" w:rsidRDefault="0091199C" w:rsidP="00DE495A">
            <w:pPr>
              <w:pStyle w:val="N1"/>
              <w:spacing w:before="0" w:line="240" w:lineRule="auto"/>
              <w:ind w:left="0"/>
            </w:pPr>
            <w:r>
              <w:t>1 + 7 (n/a for 120KHz SCS)</w:t>
            </w:r>
          </w:p>
        </w:tc>
        <w:tc>
          <w:tcPr>
            <w:tcW w:w="1710" w:type="dxa"/>
          </w:tcPr>
          <w:p w14:paraId="52771B26" w14:textId="77777777" w:rsidR="0091199C" w:rsidRDefault="0091199C" w:rsidP="00DE495A">
            <w:pPr>
              <w:pStyle w:val="N1"/>
              <w:spacing w:before="0" w:line="240" w:lineRule="auto"/>
              <w:ind w:left="0"/>
            </w:pPr>
            <w:r>
              <w:t>1</w:t>
            </w:r>
          </w:p>
        </w:tc>
        <w:tc>
          <w:tcPr>
            <w:tcW w:w="1980" w:type="dxa"/>
          </w:tcPr>
          <w:p w14:paraId="3E5958D9" w14:textId="77777777" w:rsidR="0091199C" w:rsidRDefault="0091199C" w:rsidP="00DE495A">
            <w:pPr>
              <w:pStyle w:val="N1"/>
              <w:spacing w:before="0" w:line="240" w:lineRule="auto"/>
              <w:ind w:left="0"/>
            </w:pPr>
            <w:r>
              <w:t>2</w:t>
            </w:r>
          </w:p>
        </w:tc>
      </w:tr>
      <w:tr w:rsidR="0091199C" w14:paraId="2ACF29D8" w14:textId="77777777" w:rsidTr="009A6A00">
        <w:trPr>
          <w:jc w:val="center"/>
        </w:trPr>
        <w:tc>
          <w:tcPr>
            <w:tcW w:w="895" w:type="dxa"/>
            <w:vMerge/>
            <w:shd w:val="clear" w:color="auto" w:fill="BFBFBF" w:themeFill="background1" w:themeFillShade="BF"/>
          </w:tcPr>
          <w:p w14:paraId="7F9463F4" w14:textId="77777777" w:rsidR="0091199C" w:rsidRPr="009A6A00" w:rsidRDefault="0091199C" w:rsidP="00DE495A">
            <w:pPr>
              <w:pStyle w:val="N1"/>
              <w:spacing w:before="0" w:line="240" w:lineRule="auto"/>
              <w:ind w:left="0"/>
              <w:rPr>
                <w:b/>
              </w:rPr>
            </w:pPr>
          </w:p>
        </w:tc>
        <w:tc>
          <w:tcPr>
            <w:tcW w:w="1440" w:type="dxa"/>
          </w:tcPr>
          <w:p w14:paraId="7ACB818C" w14:textId="77777777" w:rsidR="0091199C" w:rsidRDefault="0091199C" w:rsidP="00DE495A">
            <w:pPr>
              <w:pStyle w:val="N1"/>
              <w:spacing w:before="0" w:line="240" w:lineRule="auto"/>
              <w:ind w:left="0"/>
            </w:pPr>
            <w:r>
              <w:t>4</w:t>
            </w:r>
          </w:p>
        </w:tc>
        <w:tc>
          <w:tcPr>
            <w:tcW w:w="3330" w:type="dxa"/>
          </w:tcPr>
          <w:p w14:paraId="6C35C614" w14:textId="77777777" w:rsidR="0091199C" w:rsidRDefault="0091199C" w:rsidP="00DE495A">
            <w:pPr>
              <w:pStyle w:val="N1"/>
              <w:spacing w:before="0" w:line="240" w:lineRule="auto"/>
              <w:ind w:left="0"/>
            </w:pPr>
            <w:r>
              <w:t>2 + 2 + 2 + 2</w:t>
            </w:r>
          </w:p>
          <w:p w14:paraId="65FCCE98" w14:textId="77777777" w:rsidR="0091199C" w:rsidRDefault="0091199C" w:rsidP="00DE495A">
            <w:pPr>
              <w:pStyle w:val="N1"/>
              <w:spacing w:before="0" w:line="240" w:lineRule="auto"/>
              <w:ind w:left="0"/>
            </w:pPr>
            <w:r>
              <w:t>1 + 1 + 3 + 3</w:t>
            </w:r>
          </w:p>
        </w:tc>
        <w:tc>
          <w:tcPr>
            <w:tcW w:w="1710" w:type="dxa"/>
          </w:tcPr>
          <w:p w14:paraId="2E8E9BA0" w14:textId="77777777" w:rsidR="0091199C" w:rsidRDefault="0091199C" w:rsidP="00DE495A">
            <w:pPr>
              <w:pStyle w:val="N1"/>
              <w:spacing w:before="0" w:line="240" w:lineRule="auto"/>
              <w:ind w:left="0"/>
            </w:pPr>
            <w:r>
              <w:t>1</w:t>
            </w:r>
          </w:p>
        </w:tc>
        <w:tc>
          <w:tcPr>
            <w:tcW w:w="1980" w:type="dxa"/>
          </w:tcPr>
          <w:p w14:paraId="2FF50D03" w14:textId="77777777" w:rsidR="0091199C" w:rsidRDefault="0091199C" w:rsidP="00DE495A">
            <w:pPr>
              <w:pStyle w:val="N1"/>
              <w:spacing w:before="0" w:line="240" w:lineRule="auto"/>
              <w:ind w:left="0"/>
            </w:pPr>
            <w:r>
              <w:t>4</w:t>
            </w:r>
          </w:p>
        </w:tc>
      </w:tr>
      <w:tr w:rsidR="0091199C" w14:paraId="53DF07FC" w14:textId="77777777" w:rsidTr="009A6A00">
        <w:trPr>
          <w:jc w:val="center"/>
        </w:trPr>
        <w:tc>
          <w:tcPr>
            <w:tcW w:w="895" w:type="dxa"/>
            <w:vMerge w:val="restart"/>
            <w:shd w:val="clear" w:color="auto" w:fill="BFBFBF" w:themeFill="background1" w:themeFillShade="BF"/>
          </w:tcPr>
          <w:p w14:paraId="68851703" w14:textId="77777777" w:rsidR="0091199C" w:rsidRPr="009A6A00" w:rsidRDefault="0091199C" w:rsidP="00DE495A">
            <w:pPr>
              <w:pStyle w:val="N1"/>
              <w:spacing w:before="0" w:line="240" w:lineRule="auto"/>
              <w:ind w:left="0"/>
              <w:rPr>
                <w:b/>
              </w:rPr>
            </w:pPr>
            <w:r w:rsidRPr="009A6A00">
              <w:rPr>
                <w:b/>
              </w:rPr>
              <w:t>2T8R</w:t>
            </w:r>
          </w:p>
        </w:tc>
        <w:tc>
          <w:tcPr>
            <w:tcW w:w="1440" w:type="dxa"/>
          </w:tcPr>
          <w:p w14:paraId="54D0BC3C" w14:textId="77777777" w:rsidR="0091199C" w:rsidRDefault="0091199C" w:rsidP="00DE495A">
            <w:pPr>
              <w:pStyle w:val="N1"/>
              <w:spacing w:before="0" w:line="240" w:lineRule="auto"/>
              <w:ind w:left="0"/>
            </w:pPr>
            <w:r>
              <w:t>1</w:t>
            </w:r>
          </w:p>
        </w:tc>
        <w:tc>
          <w:tcPr>
            <w:tcW w:w="3330" w:type="dxa"/>
          </w:tcPr>
          <w:p w14:paraId="66D22415" w14:textId="77777777" w:rsidR="0091199C" w:rsidRDefault="0091199C" w:rsidP="00DE495A">
            <w:pPr>
              <w:pStyle w:val="N1"/>
              <w:spacing w:before="0" w:line="240" w:lineRule="auto"/>
              <w:ind w:left="0"/>
            </w:pPr>
            <w:r>
              <w:t>4</w:t>
            </w:r>
          </w:p>
        </w:tc>
        <w:tc>
          <w:tcPr>
            <w:tcW w:w="1710" w:type="dxa"/>
          </w:tcPr>
          <w:p w14:paraId="26BF351D" w14:textId="77777777" w:rsidR="0091199C" w:rsidRDefault="0091199C" w:rsidP="00DE495A">
            <w:pPr>
              <w:pStyle w:val="N1"/>
              <w:spacing w:before="0" w:line="240" w:lineRule="auto"/>
              <w:ind w:left="0"/>
            </w:pPr>
            <w:r>
              <w:t>2</w:t>
            </w:r>
          </w:p>
        </w:tc>
        <w:tc>
          <w:tcPr>
            <w:tcW w:w="1980" w:type="dxa"/>
          </w:tcPr>
          <w:p w14:paraId="10655A34" w14:textId="77777777" w:rsidR="0091199C" w:rsidRDefault="0091199C" w:rsidP="00DE495A">
            <w:pPr>
              <w:pStyle w:val="N1"/>
              <w:spacing w:before="0" w:line="240" w:lineRule="auto"/>
              <w:ind w:left="0"/>
            </w:pPr>
            <w:r>
              <w:t>1</w:t>
            </w:r>
          </w:p>
        </w:tc>
      </w:tr>
      <w:tr w:rsidR="0091199C" w14:paraId="105EEB27" w14:textId="77777777" w:rsidTr="009A6A00">
        <w:trPr>
          <w:jc w:val="center"/>
        </w:trPr>
        <w:tc>
          <w:tcPr>
            <w:tcW w:w="895" w:type="dxa"/>
            <w:vMerge/>
            <w:shd w:val="clear" w:color="auto" w:fill="BFBFBF" w:themeFill="background1" w:themeFillShade="BF"/>
          </w:tcPr>
          <w:p w14:paraId="2E423859" w14:textId="77777777" w:rsidR="0091199C" w:rsidRPr="009A6A00" w:rsidRDefault="0091199C" w:rsidP="00DE495A">
            <w:pPr>
              <w:pStyle w:val="N1"/>
              <w:spacing w:before="0" w:line="240" w:lineRule="auto"/>
              <w:ind w:left="0"/>
              <w:rPr>
                <w:b/>
              </w:rPr>
            </w:pPr>
          </w:p>
        </w:tc>
        <w:tc>
          <w:tcPr>
            <w:tcW w:w="1440" w:type="dxa"/>
          </w:tcPr>
          <w:p w14:paraId="3D787417" w14:textId="77777777" w:rsidR="0091199C" w:rsidRDefault="0091199C" w:rsidP="00DE495A">
            <w:pPr>
              <w:pStyle w:val="N1"/>
              <w:spacing w:before="0" w:line="240" w:lineRule="auto"/>
              <w:ind w:left="0"/>
            </w:pPr>
            <w:r>
              <w:t>2</w:t>
            </w:r>
          </w:p>
        </w:tc>
        <w:tc>
          <w:tcPr>
            <w:tcW w:w="3330" w:type="dxa"/>
          </w:tcPr>
          <w:p w14:paraId="510A7451" w14:textId="77777777" w:rsidR="0091199C" w:rsidRDefault="0091199C" w:rsidP="00DE495A">
            <w:pPr>
              <w:pStyle w:val="N1"/>
              <w:spacing w:before="0" w:line="240" w:lineRule="auto"/>
              <w:ind w:left="0"/>
            </w:pPr>
            <w:r>
              <w:t>2 + 2</w:t>
            </w:r>
          </w:p>
          <w:p w14:paraId="191D18BA" w14:textId="77777777" w:rsidR="0091199C" w:rsidRDefault="0091199C" w:rsidP="00DE495A">
            <w:pPr>
              <w:pStyle w:val="N1"/>
              <w:spacing w:before="0" w:line="240" w:lineRule="auto"/>
              <w:ind w:left="0"/>
            </w:pPr>
            <w:r>
              <w:t>1 + 3</w:t>
            </w:r>
          </w:p>
        </w:tc>
        <w:tc>
          <w:tcPr>
            <w:tcW w:w="1710" w:type="dxa"/>
          </w:tcPr>
          <w:p w14:paraId="0C4A4E1F" w14:textId="77777777" w:rsidR="0091199C" w:rsidRDefault="0091199C" w:rsidP="00DE495A">
            <w:pPr>
              <w:pStyle w:val="N1"/>
              <w:spacing w:before="0" w:line="240" w:lineRule="auto"/>
              <w:ind w:left="0"/>
            </w:pPr>
            <w:r>
              <w:t>2</w:t>
            </w:r>
          </w:p>
        </w:tc>
        <w:tc>
          <w:tcPr>
            <w:tcW w:w="1980" w:type="dxa"/>
          </w:tcPr>
          <w:p w14:paraId="19A3B7BB" w14:textId="77777777" w:rsidR="0091199C" w:rsidRDefault="0091199C" w:rsidP="00DE495A">
            <w:pPr>
              <w:pStyle w:val="N1"/>
              <w:spacing w:before="0" w:line="240" w:lineRule="auto"/>
              <w:ind w:left="0"/>
            </w:pPr>
            <w:r>
              <w:t>2</w:t>
            </w:r>
          </w:p>
        </w:tc>
      </w:tr>
      <w:tr w:rsidR="0091199C" w14:paraId="4B90C24E" w14:textId="77777777" w:rsidTr="009A6A00">
        <w:trPr>
          <w:jc w:val="center"/>
        </w:trPr>
        <w:tc>
          <w:tcPr>
            <w:tcW w:w="895" w:type="dxa"/>
            <w:vMerge/>
            <w:shd w:val="clear" w:color="auto" w:fill="BFBFBF" w:themeFill="background1" w:themeFillShade="BF"/>
          </w:tcPr>
          <w:p w14:paraId="246FE5A0" w14:textId="77777777" w:rsidR="0091199C" w:rsidRPr="009A6A00" w:rsidRDefault="0091199C" w:rsidP="00DE495A">
            <w:pPr>
              <w:pStyle w:val="N1"/>
              <w:spacing w:before="0" w:line="240" w:lineRule="auto"/>
              <w:ind w:left="0"/>
              <w:rPr>
                <w:b/>
              </w:rPr>
            </w:pPr>
          </w:p>
        </w:tc>
        <w:tc>
          <w:tcPr>
            <w:tcW w:w="1440" w:type="dxa"/>
          </w:tcPr>
          <w:p w14:paraId="73C8F646" w14:textId="77777777" w:rsidR="0091199C" w:rsidRDefault="0091199C" w:rsidP="00DE495A">
            <w:pPr>
              <w:pStyle w:val="N1"/>
              <w:spacing w:before="0" w:line="240" w:lineRule="auto"/>
              <w:ind w:left="0"/>
            </w:pPr>
            <w:r>
              <w:t>4</w:t>
            </w:r>
          </w:p>
        </w:tc>
        <w:tc>
          <w:tcPr>
            <w:tcW w:w="3330" w:type="dxa"/>
          </w:tcPr>
          <w:p w14:paraId="7F9CE2BF" w14:textId="77777777" w:rsidR="0091199C" w:rsidRDefault="0091199C" w:rsidP="00DE495A">
            <w:pPr>
              <w:pStyle w:val="N1"/>
              <w:spacing w:before="0" w:line="240" w:lineRule="auto"/>
              <w:ind w:left="0"/>
            </w:pPr>
            <w:r>
              <w:t>1 + 1 + 1 + 1</w:t>
            </w:r>
          </w:p>
        </w:tc>
        <w:tc>
          <w:tcPr>
            <w:tcW w:w="1710" w:type="dxa"/>
          </w:tcPr>
          <w:p w14:paraId="40B3BB63" w14:textId="77777777" w:rsidR="0091199C" w:rsidRDefault="0091199C" w:rsidP="00DE495A">
            <w:pPr>
              <w:pStyle w:val="N1"/>
              <w:spacing w:before="0" w:line="240" w:lineRule="auto"/>
              <w:ind w:left="0"/>
            </w:pPr>
            <w:r>
              <w:t>2</w:t>
            </w:r>
          </w:p>
        </w:tc>
        <w:tc>
          <w:tcPr>
            <w:tcW w:w="1980" w:type="dxa"/>
          </w:tcPr>
          <w:p w14:paraId="4A28A480" w14:textId="77777777" w:rsidR="0091199C" w:rsidRDefault="0091199C" w:rsidP="00DE495A">
            <w:pPr>
              <w:pStyle w:val="N1"/>
              <w:spacing w:before="0" w:line="240" w:lineRule="auto"/>
              <w:ind w:left="0"/>
            </w:pPr>
            <w:r>
              <w:t>4</w:t>
            </w:r>
          </w:p>
        </w:tc>
      </w:tr>
      <w:tr w:rsidR="0091199C" w14:paraId="72D8E364" w14:textId="77777777" w:rsidTr="009A6A00">
        <w:trPr>
          <w:jc w:val="center"/>
        </w:trPr>
        <w:tc>
          <w:tcPr>
            <w:tcW w:w="895" w:type="dxa"/>
            <w:vMerge w:val="restart"/>
            <w:shd w:val="clear" w:color="auto" w:fill="BFBFBF" w:themeFill="background1" w:themeFillShade="BF"/>
          </w:tcPr>
          <w:p w14:paraId="0B7B150A" w14:textId="77777777" w:rsidR="0091199C" w:rsidRPr="009A6A00" w:rsidRDefault="0091199C" w:rsidP="00DE495A">
            <w:pPr>
              <w:pStyle w:val="N1"/>
              <w:spacing w:before="0" w:line="240" w:lineRule="auto"/>
              <w:ind w:left="0"/>
              <w:rPr>
                <w:b/>
              </w:rPr>
            </w:pPr>
            <w:r w:rsidRPr="009A6A00">
              <w:rPr>
                <w:b/>
              </w:rPr>
              <w:t>4T8R</w:t>
            </w:r>
          </w:p>
        </w:tc>
        <w:tc>
          <w:tcPr>
            <w:tcW w:w="1440" w:type="dxa"/>
          </w:tcPr>
          <w:p w14:paraId="0BE2C6ED" w14:textId="77777777" w:rsidR="0091199C" w:rsidRDefault="0091199C" w:rsidP="00DE495A">
            <w:pPr>
              <w:pStyle w:val="N1"/>
              <w:spacing w:before="0" w:line="240" w:lineRule="auto"/>
              <w:ind w:left="0"/>
            </w:pPr>
            <w:r>
              <w:t>1</w:t>
            </w:r>
          </w:p>
        </w:tc>
        <w:tc>
          <w:tcPr>
            <w:tcW w:w="3330" w:type="dxa"/>
          </w:tcPr>
          <w:p w14:paraId="15F61E9C" w14:textId="77777777" w:rsidR="0091199C" w:rsidRDefault="0091199C" w:rsidP="00DE495A">
            <w:pPr>
              <w:pStyle w:val="N1"/>
              <w:spacing w:before="0" w:line="240" w:lineRule="auto"/>
              <w:ind w:left="0"/>
            </w:pPr>
            <w:r>
              <w:t>2</w:t>
            </w:r>
          </w:p>
        </w:tc>
        <w:tc>
          <w:tcPr>
            <w:tcW w:w="1710" w:type="dxa"/>
          </w:tcPr>
          <w:p w14:paraId="1E00F61B" w14:textId="77777777" w:rsidR="0091199C" w:rsidRDefault="0091199C" w:rsidP="00DE495A">
            <w:pPr>
              <w:pStyle w:val="N1"/>
              <w:spacing w:before="0" w:line="240" w:lineRule="auto"/>
              <w:ind w:left="0"/>
            </w:pPr>
            <w:r>
              <w:t>4</w:t>
            </w:r>
          </w:p>
        </w:tc>
        <w:tc>
          <w:tcPr>
            <w:tcW w:w="1980" w:type="dxa"/>
          </w:tcPr>
          <w:p w14:paraId="25EE1C76" w14:textId="77777777" w:rsidR="0091199C" w:rsidRDefault="0091199C" w:rsidP="00DE495A">
            <w:pPr>
              <w:pStyle w:val="N1"/>
              <w:spacing w:before="0" w:line="240" w:lineRule="auto"/>
              <w:ind w:left="0"/>
            </w:pPr>
            <w:r>
              <w:t>1</w:t>
            </w:r>
          </w:p>
        </w:tc>
      </w:tr>
      <w:tr w:rsidR="0091199C" w14:paraId="4C9D72FF" w14:textId="77777777" w:rsidTr="009A6A00">
        <w:trPr>
          <w:jc w:val="center"/>
        </w:trPr>
        <w:tc>
          <w:tcPr>
            <w:tcW w:w="895" w:type="dxa"/>
            <w:vMerge/>
            <w:shd w:val="clear" w:color="auto" w:fill="BFBFBF" w:themeFill="background1" w:themeFillShade="BF"/>
          </w:tcPr>
          <w:p w14:paraId="059863CD" w14:textId="77777777" w:rsidR="0091199C" w:rsidRPr="009A6A00" w:rsidRDefault="0091199C" w:rsidP="00DE495A">
            <w:pPr>
              <w:pStyle w:val="N1"/>
              <w:spacing w:before="0" w:line="240" w:lineRule="auto"/>
              <w:ind w:left="0"/>
              <w:rPr>
                <w:b/>
              </w:rPr>
            </w:pPr>
          </w:p>
        </w:tc>
        <w:tc>
          <w:tcPr>
            <w:tcW w:w="1440" w:type="dxa"/>
          </w:tcPr>
          <w:p w14:paraId="42395550" w14:textId="77777777" w:rsidR="0091199C" w:rsidRDefault="0091199C" w:rsidP="00DE495A">
            <w:pPr>
              <w:pStyle w:val="N1"/>
              <w:spacing w:before="0" w:line="240" w:lineRule="auto"/>
              <w:ind w:left="0"/>
            </w:pPr>
            <w:r>
              <w:t>2</w:t>
            </w:r>
          </w:p>
        </w:tc>
        <w:tc>
          <w:tcPr>
            <w:tcW w:w="3330" w:type="dxa"/>
          </w:tcPr>
          <w:p w14:paraId="2C8AAD7D" w14:textId="77777777" w:rsidR="0091199C" w:rsidRDefault="0091199C" w:rsidP="00DE495A">
            <w:pPr>
              <w:pStyle w:val="N1"/>
              <w:spacing w:before="0" w:line="240" w:lineRule="auto"/>
              <w:ind w:left="0"/>
            </w:pPr>
            <w:r>
              <w:t>1 + 1</w:t>
            </w:r>
          </w:p>
        </w:tc>
        <w:tc>
          <w:tcPr>
            <w:tcW w:w="1710" w:type="dxa"/>
          </w:tcPr>
          <w:p w14:paraId="5F2E5C91" w14:textId="77777777" w:rsidR="0091199C" w:rsidRDefault="0091199C" w:rsidP="00DE495A">
            <w:pPr>
              <w:pStyle w:val="N1"/>
              <w:spacing w:before="0" w:line="240" w:lineRule="auto"/>
              <w:ind w:left="0"/>
            </w:pPr>
            <w:r>
              <w:t>4</w:t>
            </w:r>
          </w:p>
        </w:tc>
        <w:tc>
          <w:tcPr>
            <w:tcW w:w="1980" w:type="dxa"/>
          </w:tcPr>
          <w:p w14:paraId="10A1FD72" w14:textId="77777777" w:rsidR="0091199C" w:rsidRDefault="0091199C" w:rsidP="00DE495A">
            <w:pPr>
              <w:pStyle w:val="N1"/>
              <w:spacing w:before="0" w:line="240" w:lineRule="auto"/>
              <w:ind w:left="0"/>
            </w:pPr>
            <w:r>
              <w:t>2</w:t>
            </w:r>
          </w:p>
        </w:tc>
      </w:tr>
      <w:tr w:rsidR="0091199C" w14:paraId="0DB871CA" w14:textId="77777777" w:rsidTr="009A6A00">
        <w:trPr>
          <w:jc w:val="center"/>
        </w:trPr>
        <w:tc>
          <w:tcPr>
            <w:tcW w:w="895" w:type="dxa"/>
            <w:vMerge w:val="restart"/>
            <w:shd w:val="clear" w:color="auto" w:fill="BFBFBF" w:themeFill="background1" w:themeFillShade="BF"/>
          </w:tcPr>
          <w:p w14:paraId="4F5185DD" w14:textId="77777777" w:rsidR="0091199C" w:rsidRPr="009A6A00" w:rsidRDefault="0091199C" w:rsidP="00DE495A">
            <w:pPr>
              <w:pStyle w:val="N1"/>
              <w:spacing w:before="0" w:line="240" w:lineRule="auto"/>
              <w:ind w:left="0"/>
              <w:rPr>
                <w:b/>
              </w:rPr>
            </w:pPr>
            <w:r w:rsidRPr="009A6A00">
              <w:rPr>
                <w:b/>
              </w:rPr>
              <w:t>1T6R</w:t>
            </w:r>
          </w:p>
        </w:tc>
        <w:tc>
          <w:tcPr>
            <w:tcW w:w="1440" w:type="dxa"/>
          </w:tcPr>
          <w:p w14:paraId="05895857" w14:textId="77777777" w:rsidR="0091199C" w:rsidRDefault="0091199C" w:rsidP="00DE495A">
            <w:pPr>
              <w:pStyle w:val="N1"/>
              <w:spacing w:before="0" w:line="240" w:lineRule="auto"/>
              <w:ind w:left="0"/>
            </w:pPr>
            <w:r>
              <w:t>1</w:t>
            </w:r>
          </w:p>
        </w:tc>
        <w:tc>
          <w:tcPr>
            <w:tcW w:w="3330" w:type="dxa"/>
          </w:tcPr>
          <w:p w14:paraId="010EA80C" w14:textId="1D1DAEF6" w:rsidR="0091199C" w:rsidRDefault="0091199C" w:rsidP="00DE495A">
            <w:pPr>
              <w:pStyle w:val="N1"/>
              <w:spacing w:before="0" w:line="240" w:lineRule="auto"/>
              <w:ind w:left="0"/>
            </w:pPr>
            <w:r>
              <w:t>6</w:t>
            </w:r>
            <w:r w:rsidR="00F310F8">
              <w:t xml:space="preserve"> </w:t>
            </w:r>
            <w:r>
              <w:t>(n/a for 120KHz SCS)</w:t>
            </w:r>
          </w:p>
        </w:tc>
        <w:tc>
          <w:tcPr>
            <w:tcW w:w="1710" w:type="dxa"/>
          </w:tcPr>
          <w:p w14:paraId="2A518ECE" w14:textId="77777777" w:rsidR="0091199C" w:rsidRDefault="0091199C" w:rsidP="00DE495A">
            <w:pPr>
              <w:pStyle w:val="N1"/>
              <w:spacing w:before="0" w:line="240" w:lineRule="auto"/>
              <w:ind w:left="0"/>
            </w:pPr>
            <w:r>
              <w:t>1</w:t>
            </w:r>
          </w:p>
        </w:tc>
        <w:tc>
          <w:tcPr>
            <w:tcW w:w="1980" w:type="dxa"/>
          </w:tcPr>
          <w:p w14:paraId="15E04264" w14:textId="77777777" w:rsidR="0091199C" w:rsidRDefault="0091199C" w:rsidP="00DE495A">
            <w:pPr>
              <w:pStyle w:val="N1"/>
              <w:spacing w:before="0" w:line="240" w:lineRule="auto"/>
              <w:ind w:left="0"/>
            </w:pPr>
            <w:r>
              <w:t>1</w:t>
            </w:r>
          </w:p>
        </w:tc>
      </w:tr>
      <w:tr w:rsidR="0091199C" w14:paraId="735DF621" w14:textId="77777777" w:rsidTr="009A6A00">
        <w:trPr>
          <w:jc w:val="center"/>
        </w:trPr>
        <w:tc>
          <w:tcPr>
            <w:tcW w:w="895" w:type="dxa"/>
            <w:vMerge/>
            <w:shd w:val="clear" w:color="auto" w:fill="BFBFBF" w:themeFill="background1" w:themeFillShade="BF"/>
          </w:tcPr>
          <w:p w14:paraId="77F209FA" w14:textId="77777777" w:rsidR="0091199C" w:rsidRPr="009A6A00" w:rsidRDefault="0091199C" w:rsidP="00DE495A">
            <w:pPr>
              <w:pStyle w:val="N1"/>
              <w:spacing w:before="0" w:line="240" w:lineRule="auto"/>
              <w:ind w:left="0"/>
              <w:rPr>
                <w:b/>
              </w:rPr>
            </w:pPr>
          </w:p>
        </w:tc>
        <w:tc>
          <w:tcPr>
            <w:tcW w:w="1440" w:type="dxa"/>
          </w:tcPr>
          <w:p w14:paraId="1B75B37C" w14:textId="77777777" w:rsidR="0091199C" w:rsidRDefault="0091199C" w:rsidP="00DE495A">
            <w:pPr>
              <w:pStyle w:val="N1"/>
              <w:spacing w:before="0" w:line="240" w:lineRule="auto"/>
              <w:ind w:left="0"/>
            </w:pPr>
            <w:r>
              <w:t>2</w:t>
            </w:r>
          </w:p>
        </w:tc>
        <w:tc>
          <w:tcPr>
            <w:tcW w:w="3330" w:type="dxa"/>
          </w:tcPr>
          <w:p w14:paraId="0D7352AC" w14:textId="77777777" w:rsidR="0091199C" w:rsidRDefault="0091199C" w:rsidP="00DE495A">
            <w:pPr>
              <w:pStyle w:val="N1"/>
              <w:spacing w:before="0" w:line="240" w:lineRule="auto"/>
              <w:ind w:left="0"/>
            </w:pPr>
            <w:r>
              <w:t>3 + 3</w:t>
            </w:r>
          </w:p>
          <w:p w14:paraId="1C3753EC" w14:textId="77777777" w:rsidR="0091199C" w:rsidRDefault="0091199C" w:rsidP="00DE495A">
            <w:pPr>
              <w:pStyle w:val="N1"/>
              <w:spacing w:before="0" w:line="240" w:lineRule="auto"/>
              <w:ind w:left="0"/>
            </w:pPr>
            <w:r>
              <w:t>1 + 2</w:t>
            </w:r>
          </w:p>
        </w:tc>
        <w:tc>
          <w:tcPr>
            <w:tcW w:w="1710" w:type="dxa"/>
          </w:tcPr>
          <w:p w14:paraId="119B4A7F" w14:textId="77777777" w:rsidR="0091199C" w:rsidRDefault="0091199C" w:rsidP="00DE495A">
            <w:pPr>
              <w:pStyle w:val="N1"/>
              <w:spacing w:before="0" w:line="240" w:lineRule="auto"/>
              <w:ind w:left="0"/>
            </w:pPr>
            <w:r>
              <w:t>1</w:t>
            </w:r>
          </w:p>
        </w:tc>
        <w:tc>
          <w:tcPr>
            <w:tcW w:w="1980" w:type="dxa"/>
          </w:tcPr>
          <w:p w14:paraId="0D85A1BD" w14:textId="77777777" w:rsidR="0091199C" w:rsidRDefault="0091199C" w:rsidP="00DE495A">
            <w:pPr>
              <w:pStyle w:val="N1"/>
              <w:spacing w:before="0" w:line="240" w:lineRule="auto"/>
              <w:ind w:left="0"/>
            </w:pPr>
            <w:r>
              <w:t>2</w:t>
            </w:r>
          </w:p>
        </w:tc>
      </w:tr>
      <w:tr w:rsidR="0091199C" w14:paraId="2B0E8386" w14:textId="77777777" w:rsidTr="009A6A00">
        <w:trPr>
          <w:jc w:val="center"/>
        </w:trPr>
        <w:tc>
          <w:tcPr>
            <w:tcW w:w="895" w:type="dxa"/>
            <w:vMerge/>
            <w:shd w:val="clear" w:color="auto" w:fill="BFBFBF" w:themeFill="background1" w:themeFillShade="BF"/>
          </w:tcPr>
          <w:p w14:paraId="76B832D1" w14:textId="77777777" w:rsidR="0091199C" w:rsidRPr="009A6A00" w:rsidRDefault="0091199C" w:rsidP="00DE495A">
            <w:pPr>
              <w:pStyle w:val="N1"/>
              <w:spacing w:before="0" w:line="240" w:lineRule="auto"/>
              <w:ind w:left="0"/>
              <w:rPr>
                <w:b/>
              </w:rPr>
            </w:pPr>
          </w:p>
        </w:tc>
        <w:tc>
          <w:tcPr>
            <w:tcW w:w="1440" w:type="dxa"/>
          </w:tcPr>
          <w:p w14:paraId="13826C3F" w14:textId="77777777" w:rsidR="0091199C" w:rsidRDefault="0091199C" w:rsidP="00DE495A">
            <w:pPr>
              <w:pStyle w:val="N1"/>
              <w:spacing w:before="0" w:line="240" w:lineRule="auto"/>
              <w:ind w:left="0"/>
            </w:pPr>
            <w:r>
              <w:t>3</w:t>
            </w:r>
          </w:p>
        </w:tc>
        <w:tc>
          <w:tcPr>
            <w:tcW w:w="3330" w:type="dxa"/>
          </w:tcPr>
          <w:p w14:paraId="0D7F6B28" w14:textId="77777777" w:rsidR="0091199C" w:rsidRDefault="0091199C" w:rsidP="00DE495A">
            <w:pPr>
              <w:pStyle w:val="N1"/>
              <w:spacing w:before="0" w:line="240" w:lineRule="auto"/>
              <w:ind w:left="0"/>
            </w:pPr>
            <w:r>
              <w:t>2 + 2 + 2</w:t>
            </w:r>
          </w:p>
          <w:p w14:paraId="6C3E8ED5" w14:textId="77777777" w:rsidR="0091199C" w:rsidRDefault="0091199C" w:rsidP="00DE495A">
            <w:pPr>
              <w:pStyle w:val="N1"/>
              <w:spacing w:before="0" w:line="240" w:lineRule="auto"/>
              <w:ind w:left="0"/>
            </w:pPr>
            <w:r>
              <w:t>1 + 1 + 4</w:t>
            </w:r>
          </w:p>
        </w:tc>
        <w:tc>
          <w:tcPr>
            <w:tcW w:w="1710" w:type="dxa"/>
          </w:tcPr>
          <w:p w14:paraId="36FA6F26" w14:textId="77777777" w:rsidR="0091199C" w:rsidRDefault="0091199C" w:rsidP="00DE495A">
            <w:pPr>
              <w:pStyle w:val="N1"/>
              <w:spacing w:before="0" w:line="240" w:lineRule="auto"/>
              <w:ind w:left="0"/>
            </w:pPr>
            <w:r>
              <w:t>1</w:t>
            </w:r>
          </w:p>
        </w:tc>
        <w:tc>
          <w:tcPr>
            <w:tcW w:w="1980" w:type="dxa"/>
          </w:tcPr>
          <w:p w14:paraId="4086E2B1" w14:textId="77777777" w:rsidR="0091199C" w:rsidRDefault="0091199C" w:rsidP="00DE495A">
            <w:pPr>
              <w:pStyle w:val="N1"/>
              <w:spacing w:before="0" w:line="240" w:lineRule="auto"/>
              <w:ind w:left="0"/>
            </w:pPr>
            <w:r>
              <w:t>3</w:t>
            </w:r>
          </w:p>
        </w:tc>
      </w:tr>
      <w:tr w:rsidR="0091199C" w14:paraId="1E5F24EB" w14:textId="77777777" w:rsidTr="009A6A00">
        <w:trPr>
          <w:jc w:val="center"/>
        </w:trPr>
        <w:tc>
          <w:tcPr>
            <w:tcW w:w="895" w:type="dxa"/>
            <w:vMerge w:val="restart"/>
            <w:shd w:val="clear" w:color="auto" w:fill="BFBFBF" w:themeFill="background1" w:themeFillShade="BF"/>
          </w:tcPr>
          <w:p w14:paraId="66D867C5" w14:textId="77777777" w:rsidR="0091199C" w:rsidRPr="009A6A00" w:rsidRDefault="0091199C" w:rsidP="00DE495A">
            <w:pPr>
              <w:pStyle w:val="N1"/>
              <w:spacing w:before="0" w:line="240" w:lineRule="auto"/>
              <w:ind w:left="0"/>
              <w:rPr>
                <w:b/>
              </w:rPr>
            </w:pPr>
            <w:r w:rsidRPr="009A6A00">
              <w:rPr>
                <w:b/>
              </w:rPr>
              <w:t>2T6R</w:t>
            </w:r>
          </w:p>
        </w:tc>
        <w:tc>
          <w:tcPr>
            <w:tcW w:w="1440" w:type="dxa"/>
          </w:tcPr>
          <w:p w14:paraId="1711E455" w14:textId="77777777" w:rsidR="0091199C" w:rsidRDefault="0091199C" w:rsidP="00DE495A">
            <w:pPr>
              <w:pStyle w:val="N1"/>
              <w:spacing w:before="0" w:line="240" w:lineRule="auto"/>
              <w:ind w:left="0"/>
            </w:pPr>
            <w:r>
              <w:t>1</w:t>
            </w:r>
          </w:p>
        </w:tc>
        <w:tc>
          <w:tcPr>
            <w:tcW w:w="3330" w:type="dxa"/>
          </w:tcPr>
          <w:p w14:paraId="24715CB5" w14:textId="77777777" w:rsidR="0091199C" w:rsidRDefault="0091199C" w:rsidP="00DE495A">
            <w:pPr>
              <w:pStyle w:val="N1"/>
              <w:spacing w:before="0" w:line="240" w:lineRule="auto"/>
              <w:ind w:left="0"/>
            </w:pPr>
            <w:r>
              <w:t>3</w:t>
            </w:r>
          </w:p>
        </w:tc>
        <w:tc>
          <w:tcPr>
            <w:tcW w:w="1710" w:type="dxa"/>
          </w:tcPr>
          <w:p w14:paraId="2BFE5EB3" w14:textId="77777777" w:rsidR="0091199C" w:rsidRDefault="0091199C" w:rsidP="00DE495A">
            <w:pPr>
              <w:pStyle w:val="N1"/>
              <w:spacing w:before="0" w:line="240" w:lineRule="auto"/>
              <w:ind w:left="0"/>
            </w:pPr>
            <w:r>
              <w:t>2</w:t>
            </w:r>
          </w:p>
        </w:tc>
        <w:tc>
          <w:tcPr>
            <w:tcW w:w="1980" w:type="dxa"/>
          </w:tcPr>
          <w:p w14:paraId="5883D5CA" w14:textId="77777777" w:rsidR="0091199C" w:rsidRDefault="0091199C" w:rsidP="00DE495A">
            <w:pPr>
              <w:pStyle w:val="N1"/>
              <w:spacing w:before="0" w:line="240" w:lineRule="auto"/>
              <w:ind w:left="0"/>
            </w:pPr>
            <w:r>
              <w:t>1</w:t>
            </w:r>
          </w:p>
        </w:tc>
      </w:tr>
      <w:tr w:rsidR="0091199C" w14:paraId="4636419D" w14:textId="77777777" w:rsidTr="009A6A00">
        <w:trPr>
          <w:jc w:val="center"/>
        </w:trPr>
        <w:tc>
          <w:tcPr>
            <w:tcW w:w="895" w:type="dxa"/>
            <w:vMerge/>
            <w:shd w:val="clear" w:color="auto" w:fill="BFBFBF" w:themeFill="background1" w:themeFillShade="BF"/>
          </w:tcPr>
          <w:p w14:paraId="431801D8" w14:textId="77777777" w:rsidR="0091199C" w:rsidRPr="009A6A00" w:rsidRDefault="0091199C" w:rsidP="00DE495A">
            <w:pPr>
              <w:pStyle w:val="N1"/>
              <w:spacing w:before="0" w:line="240" w:lineRule="auto"/>
              <w:ind w:left="0"/>
              <w:rPr>
                <w:b/>
              </w:rPr>
            </w:pPr>
          </w:p>
        </w:tc>
        <w:tc>
          <w:tcPr>
            <w:tcW w:w="1440" w:type="dxa"/>
          </w:tcPr>
          <w:p w14:paraId="0B0B9756" w14:textId="77777777" w:rsidR="0091199C" w:rsidRDefault="0091199C" w:rsidP="00DE495A">
            <w:pPr>
              <w:pStyle w:val="N1"/>
              <w:spacing w:before="0" w:line="240" w:lineRule="auto"/>
              <w:ind w:left="0"/>
            </w:pPr>
            <w:r>
              <w:t>2</w:t>
            </w:r>
          </w:p>
        </w:tc>
        <w:tc>
          <w:tcPr>
            <w:tcW w:w="3330" w:type="dxa"/>
          </w:tcPr>
          <w:p w14:paraId="56B965E1" w14:textId="77777777" w:rsidR="0091199C" w:rsidRDefault="0091199C" w:rsidP="00DE495A">
            <w:pPr>
              <w:pStyle w:val="N1"/>
              <w:spacing w:before="0" w:line="240" w:lineRule="auto"/>
              <w:ind w:left="0"/>
            </w:pPr>
            <w:r>
              <w:t>1 + 2</w:t>
            </w:r>
          </w:p>
        </w:tc>
        <w:tc>
          <w:tcPr>
            <w:tcW w:w="1710" w:type="dxa"/>
          </w:tcPr>
          <w:p w14:paraId="218645F4" w14:textId="77777777" w:rsidR="0091199C" w:rsidRDefault="0091199C" w:rsidP="00DE495A">
            <w:pPr>
              <w:pStyle w:val="N1"/>
              <w:spacing w:before="0" w:line="240" w:lineRule="auto"/>
              <w:ind w:left="0"/>
            </w:pPr>
            <w:r>
              <w:t>2</w:t>
            </w:r>
          </w:p>
        </w:tc>
        <w:tc>
          <w:tcPr>
            <w:tcW w:w="1980" w:type="dxa"/>
          </w:tcPr>
          <w:p w14:paraId="3736539E" w14:textId="77777777" w:rsidR="0091199C" w:rsidRDefault="0091199C" w:rsidP="00DE495A">
            <w:pPr>
              <w:pStyle w:val="N1"/>
              <w:spacing w:before="0" w:line="240" w:lineRule="auto"/>
              <w:ind w:left="0"/>
            </w:pPr>
            <w:r>
              <w:t>2</w:t>
            </w:r>
          </w:p>
        </w:tc>
      </w:tr>
      <w:tr w:rsidR="0091199C" w14:paraId="45CDBAD1" w14:textId="77777777" w:rsidTr="009A6A00">
        <w:trPr>
          <w:jc w:val="center"/>
        </w:trPr>
        <w:tc>
          <w:tcPr>
            <w:tcW w:w="895" w:type="dxa"/>
            <w:vMerge/>
            <w:shd w:val="clear" w:color="auto" w:fill="BFBFBF" w:themeFill="background1" w:themeFillShade="BF"/>
          </w:tcPr>
          <w:p w14:paraId="2A801122" w14:textId="77777777" w:rsidR="0091199C" w:rsidRPr="009A6A00" w:rsidRDefault="0091199C" w:rsidP="00DE495A">
            <w:pPr>
              <w:pStyle w:val="N1"/>
              <w:spacing w:before="0" w:line="240" w:lineRule="auto"/>
              <w:ind w:left="0"/>
              <w:rPr>
                <w:b/>
              </w:rPr>
            </w:pPr>
          </w:p>
        </w:tc>
        <w:tc>
          <w:tcPr>
            <w:tcW w:w="1440" w:type="dxa"/>
          </w:tcPr>
          <w:p w14:paraId="0E1E0AD0" w14:textId="77777777" w:rsidR="0091199C" w:rsidRDefault="0091199C" w:rsidP="00DE495A">
            <w:pPr>
              <w:pStyle w:val="N1"/>
              <w:spacing w:before="0" w:line="240" w:lineRule="auto"/>
              <w:ind w:left="0"/>
            </w:pPr>
            <w:r>
              <w:t>3</w:t>
            </w:r>
          </w:p>
        </w:tc>
        <w:tc>
          <w:tcPr>
            <w:tcW w:w="3330" w:type="dxa"/>
          </w:tcPr>
          <w:p w14:paraId="31918FA7" w14:textId="77777777" w:rsidR="0091199C" w:rsidRDefault="0091199C" w:rsidP="00DE495A">
            <w:pPr>
              <w:pStyle w:val="N1"/>
              <w:spacing w:before="0" w:line="240" w:lineRule="auto"/>
              <w:ind w:left="0"/>
            </w:pPr>
            <w:r>
              <w:t>1 + 1 + 1</w:t>
            </w:r>
          </w:p>
        </w:tc>
        <w:tc>
          <w:tcPr>
            <w:tcW w:w="1710" w:type="dxa"/>
          </w:tcPr>
          <w:p w14:paraId="3840B516" w14:textId="77777777" w:rsidR="0091199C" w:rsidRDefault="0091199C" w:rsidP="00DE495A">
            <w:pPr>
              <w:pStyle w:val="N1"/>
              <w:spacing w:before="0" w:line="240" w:lineRule="auto"/>
              <w:ind w:left="0"/>
            </w:pPr>
            <w:r>
              <w:t>2</w:t>
            </w:r>
          </w:p>
        </w:tc>
        <w:tc>
          <w:tcPr>
            <w:tcW w:w="1980" w:type="dxa"/>
          </w:tcPr>
          <w:p w14:paraId="256FE868" w14:textId="77777777" w:rsidR="0091199C" w:rsidRDefault="0091199C" w:rsidP="00DE495A">
            <w:pPr>
              <w:pStyle w:val="N1"/>
              <w:spacing w:before="0" w:line="240" w:lineRule="auto"/>
              <w:ind w:left="0"/>
            </w:pPr>
            <w:r>
              <w:t>3</w:t>
            </w:r>
          </w:p>
        </w:tc>
      </w:tr>
      <w:tr w:rsidR="0091199C" w14:paraId="4EF3E398" w14:textId="77777777" w:rsidTr="009A6A00">
        <w:trPr>
          <w:jc w:val="center"/>
        </w:trPr>
        <w:tc>
          <w:tcPr>
            <w:tcW w:w="895" w:type="dxa"/>
            <w:vMerge w:val="restart"/>
            <w:shd w:val="clear" w:color="auto" w:fill="BFBFBF" w:themeFill="background1" w:themeFillShade="BF"/>
          </w:tcPr>
          <w:p w14:paraId="0084BA06" w14:textId="77777777" w:rsidR="0091199C" w:rsidRPr="009A6A00" w:rsidRDefault="0091199C" w:rsidP="00DE495A">
            <w:pPr>
              <w:pStyle w:val="N1"/>
              <w:spacing w:before="0" w:line="240" w:lineRule="auto"/>
              <w:ind w:left="0"/>
              <w:rPr>
                <w:b/>
              </w:rPr>
            </w:pPr>
            <w:r w:rsidRPr="009A6A00">
              <w:rPr>
                <w:b/>
              </w:rPr>
              <w:t>4T6R</w:t>
            </w:r>
          </w:p>
        </w:tc>
        <w:tc>
          <w:tcPr>
            <w:tcW w:w="1440" w:type="dxa"/>
          </w:tcPr>
          <w:p w14:paraId="7EE12056" w14:textId="77777777" w:rsidR="0091199C" w:rsidRDefault="0091199C" w:rsidP="00DE495A">
            <w:pPr>
              <w:pStyle w:val="N1"/>
              <w:spacing w:before="0" w:line="240" w:lineRule="auto"/>
              <w:ind w:left="0"/>
            </w:pPr>
            <w:r>
              <w:t>1</w:t>
            </w:r>
          </w:p>
        </w:tc>
        <w:tc>
          <w:tcPr>
            <w:tcW w:w="3330" w:type="dxa"/>
          </w:tcPr>
          <w:p w14:paraId="1DA2913C" w14:textId="77777777" w:rsidR="0091199C" w:rsidRDefault="0091199C" w:rsidP="00DE495A">
            <w:pPr>
              <w:pStyle w:val="N1"/>
              <w:spacing w:before="0" w:line="240" w:lineRule="auto"/>
              <w:ind w:left="0"/>
            </w:pPr>
            <w:r>
              <w:t>2</w:t>
            </w:r>
          </w:p>
        </w:tc>
        <w:tc>
          <w:tcPr>
            <w:tcW w:w="1710" w:type="dxa"/>
          </w:tcPr>
          <w:p w14:paraId="00AA71E8" w14:textId="77777777" w:rsidR="0091199C" w:rsidRDefault="0091199C" w:rsidP="00DE495A">
            <w:pPr>
              <w:pStyle w:val="N1"/>
              <w:spacing w:before="0" w:line="240" w:lineRule="auto"/>
              <w:ind w:left="0"/>
            </w:pPr>
            <w:r>
              <w:t>4 + 2</w:t>
            </w:r>
          </w:p>
        </w:tc>
        <w:tc>
          <w:tcPr>
            <w:tcW w:w="1980" w:type="dxa"/>
          </w:tcPr>
          <w:p w14:paraId="25E09338" w14:textId="77777777" w:rsidR="0091199C" w:rsidRDefault="0091199C" w:rsidP="00DE495A">
            <w:pPr>
              <w:pStyle w:val="N1"/>
              <w:spacing w:before="0" w:line="240" w:lineRule="auto"/>
              <w:ind w:left="0"/>
            </w:pPr>
            <w:r>
              <w:t>1</w:t>
            </w:r>
          </w:p>
        </w:tc>
      </w:tr>
      <w:tr w:rsidR="0091199C" w14:paraId="6F787F0B" w14:textId="77777777" w:rsidTr="009A6A00">
        <w:trPr>
          <w:jc w:val="center"/>
        </w:trPr>
        <w:tc>
          <w:tcPr>
            <w:tcW w:w="895" w:type="dxa"/>
            <w:vMerge/>
            <w:shd w:val="clear" w:color="auto" w:fill="BFBFBF" w:themeFill="background1" w:themeFillShade="BF"/>
          </w:tcPr>
          <w:p w14:paraId="7D6F16AB" w14:textId="77777777" w:rsidR="0091199C" w:rsidRDefault="0091199C" w:rsidP="00DE495A">
            <w:pPr>
              <w:pStyle w:val="N1"/>
              <w:spacing w:before="0" w:line="240" w:lineRule="auto"/>
              <w:ind w:left="0"/>
            </w:pPr>
          </w:p>
        </w:tc>
        <w:tc>
          <w:tcPr>
            <w:tcW w:w="1440" w:type="dxa"/>
          </w:tcPr>
          <w:p w14:paraId="29C59B8E" w14:textId="77777777" w:rsidR="0091199C" w:rsidRDefault="0091199C" w:rsidP="00DE495A">
            <w:pPr>
              <w:pStyle w:val="N1"/>
              <w:spacing w:before="0" w:line="240" w:lineRule="auto"/>
              <w:ind w:left="0"/>
            </w:pPr>
            <w:r>
              <w:t>2</w:t>
            </w:r>
          </w:p>
        </w:tc>
        <w:tc>
          <w:tcPr>
            <w:tcW w:w="3330" w:type="dxa"/>
          </w:tcPr>
          <w:p w14:paraId="1CED4CC3" w14:textId="77777777" w:rsidR="0091199C" w:rsidRDefault="0091199C" w:rsidP="00DE495A">
            <w:pPr>
              <w:pStyle w:val="N1"/>
              <w:spacing w:before="0" w:line="240" w:lineRule="auto"/>
              <w:ind w:left="0"/>
            </w:pPr>
            <w:r>
              <w:t>1 + 1</w:t>
            </w:r>
          </w:p>
        </w:tc>
        <w:tc>
          <w:tcPr>
            <w:tcW w:w="1710" w:type="dxa"/>
          </w:tcPr>
          <w:p w14:paraId="56A694D4" w14:textId="77777777" w:rsidR="0091199C" w:rsidRDefault="0091199C" w:rsidP="00DE495A">
            <w:pPr>
              <w:pStyle w:val="N1"/>
              <w:spacing w:before="0" w:line="240" w:lineRule="auto"/>
              <w:ind w:left="0"/>
            </w:pPr>
            <w:r>
              <w:t>4 + 2</w:t>
            </w:r>
          </w:p>
        </w:tc>
        <w:tc>
          <w:tcPr>
            <w:tcW w:w="1980" w:type="dxa"/>
          </w:tcPr>
          <w:p w14:paraId="4FA86780" w14:textId="77777777" w:rsidR="0091199C" w:rsidRDefault="0091199C" w:rsidP="00DE495A">
            <w:pPr>
              <w:pStyle w:val="N1"/>
              <w:spacing w:before="0" w:line="240" w:lineRule="auto"/>
              <w:ind w:left="0"/>
            </w:pPr>
            <w:r>
              <w:t>2</w:t>
            </w:r>
          </w:p>
        </w:tc>
      </w:tr>
    </w:tbl>
    <w:p w14:paraId="70CAB6AB" w14:textId="220FB450" w:rsidR="00562C27" w:rsidRPr="00036ACE" w:rsidRDefault="00437F1D" w:rsidP="00036ACE">
      <w:pPr>
        <w:spacing w:before="120" w:after="0"/>
        <w:ind w:firstLine="284"/>
        <w:jc w:val="both"/>
        <w:rPr>
          <w:b/>
          <w:i/>
          <w:sz w:val="22"/>
          <w:szCs w:val="22"/>
        </w:rPr>
      </w:pPr>
      <w:r w:rsidRPr="00036ACE">
        <w:rPr>
          <w:b/>
          <w:i/>
          <w:sz w:val="22"/>
          <w:szCs w:val="22"/>
        </w:rPr>
        <w:t>Proposal</w:t>
      </w:r>
      <w:r w:rsidR="00224FF9">
        <w:rPr>
          <w:b/>
          <w:i/>
          <w:sz w:val="22"/>
          <w:szCs w:val="22"/>
        </w:rPr>
        <w:t xml:space="preserve"> </w:t>
      </w:r>
      <w:r w:rsidR="00F41A61">
        <w:rPr>
          <w:b/>
          <w:i/>
          <w:sz w:val="22"/>
          <w:szCs w:val="22"/>
        </w:rPr>
        <w:t>8</w:t>
      </w:r>
      <w:r w:rsidRPr="00036ACE">
        <w:rPr>
          <w:b/>
          <w:i/>
          <w:sz w:val="22"/>
          <w:szCs w:val="22"/>
        </w:rPr>
        <w:t>:</w:t>
      </w:r>
    </w:p>
    <w:p w14:paraId="0BCE33EB" w14:textId="06A623A9" w:rsidR="00437F1D" w:rsidRPr="00036ACE" w:rsidRDefault="00437F1D" w:rsidP="00036ACE">
      <w:pPr>
        <w:pStyle w:val="ListParagraph"/>
        <w:numPr>
          <w:ilvl w:val="0"/>
          <w:numId w:val="21"/>
        </w:numPr>
        <w:spacing w:before="120"/>
        <w:jc w:val="both"/>
        <w:rPr>
          <w:rFonts w:ascii="Times New Roman" w:hAnsi="Times New Roman"/>
          <w:i/>
        </w:rPr>
      </w:pPr>
      <w:r w:rsidRPr="00036ACE">
        <w:rPr>
          <w:rFonts w:ascii="Times New Roman" w:hAnsi="Times New Roman"/>
          <w:i/>
        </w:rPr>
        <w:t>RAN1 to discuss</w:t>
      </w:r>
      <w:r w:rsidR="003A168D" w:rsidRPr="00036ACE">
        <w:rPr>
          <w:rFonts w:ascii="Times New Roman" w:hAnsi="Times New Roman"/>
          <w:i/>
        </w:rPr>
        <w:t xml:space="preserve"> </w:t>
      </w:r>
      <w:r w:rsidR="00BE4376">
        <w:rPr>
          <w:rFonts w:ascii="Times New Roman" w:hAnsi="Times New Roman"/>
          <w:i/>
        </w:rPr>
        <w:t xml:space="preserve">SRS resource sets </w:t>
      </w:r>
      <w:r w:rsidR="009F02E6">
        <w:rPr>
          <w:rFonts w:ascii="Times New Roman" w:hAnsi="Times New Roman"/>
          <w:i/>
        </w:rPr>
        <w:t>confi</w:t>
      </w:r>
      <w:r w:rsidR="00DE495A">
        <w:rPr>
          <w:rFonts w:ascii="Times New Roman" w:hAnsi="Times New Roman"/>
          <w:i/>
        </w:rPr>
        <w:t>guration</w:t>
      </w:r>
      <w:r w:rsidR="009F02E6">
        <w:rPr>
          <w:rFonts w:ascii="Times New Roman" w:hAnsi="Times New Roman"/>
          <w:i/>
        </w:rPr>
        <w:t xml:space="preserve"> </w:t>
      </w:r>
      <w:r w:rsidR="00036ACE" w:rsidRPr="00036ACE">
        <w:rPr>
          <w:rFonts w:ascii="Times New Roman" w:hAnsi="Times New Roman"/>
          <w:i/>
        </w:rPr>
        <w:t>for</w:t>
      </w:r>
      <w:r w:rsidR="009F02E6">
        <w:rPr>
          <w:rFonts w:ascii="Times New Roman" w:hAnsi="Times New Roman"/>
          <w:i/>
        </w:rPr>
        <w:t xml:space="preserve"> SRS with</w:t>
      </w:r>
      <w:r w:rsidR="00036ACE" w:rsidRPr="00036ACE">
        <w:rPr>
          <w:rFonts w:ascii="Times New Roman" w:hAnsi="Times New Roman"/>
          <w:i/>
        </w:rPr>
        <w:t xml:space="preserve"> antenna switching up to 8 antennas</w:t>
      </w:r>
    </w:p>
    <w:p w14:paraId="4B75DDFA" w14:textId="14153C59" w:rsidR="00E40954" w:rsidRPr="00E47EBF" w:rsidRDefault="00E40954" w:rsidP="00E47EBF">
      <w:pPr>
        <w:pStyle w:val="Heading2"/>
      </w:pPr>
      <w:r w:rsidRPr="00E47EBF">
        <w:lastRenderedPageBreak/>
        <w:t>2.</w:t>
      </w:r>
      <w:r w:rsidR="00E47EBF">
        <w:t>3</w:t>
      </w:r>
      <w:r w:rsidRPr="00E47EBF">
        <w:t xml:space="preserve"> </w:t>
      </w:r>
      <w:r w:rsidR="00EF5593">
        <w:t xml:space="preserve">SRS </w:t>
      </w:r>
      <w:r w:rsidR="00B957F8">
        <w:t>capacity/coverage enhancement</w:t>
      </w:r>
    </w:p>
    <w:p w14:paraId="458EC52F" w14:textId="52DEA0E4" w:rsidR="00043850" w:rsidRDefault="000F1328" w:rsidP="00043850">
      <w:pPr>
        <w:spacing w:before="120" w:after="0"/>
        <w:ind w:firstLine="288"/>
        <w:jc w:val="both"/>
        <w:rPr>
          <w:sz w:val="22"/>
          <w:szCs w:val="22"/>
          <w:lang w:val="en-US"/>
        </w:rPr>
      </w:pPr>
      <w:r>
        <w:rPr>
          <w:sz w:val="22"/>
          <w:szCs w:val="22"/>
          <w:lang w:val="en-US"/>
        </w:rPr>
        <w:t>As described</w:t>
      </w:r>
      <w:r w:rsidR="00F823D5">
        <w:rPr>
          <w:sz w:val="22"/>
          <w:szCs w:val="22"/>
          <w:lang w:val="en-US"/>
        </w:rPr>
        <w:t xml:space="preserve"> with Observation 3</w:t>
      </w:r>
      <w:r>
        <w:rPr>
          <w:sz w:val="22"/>
          <w:szCs w:val="22"/>
          <w:lang w:val="en-US"/>
        </w:rPr>
        <w:t xml:space="preserve"> </w:t>
      </w:r>
      <w:r w:rsidR="00D36E61">
        <w:rPr>
          <w:sz w:val="22"/>
          <w:szCs w:val="22"/>
          <w:lang w:val="en-US"/>
        </w:rPr>
        <w:t xml:space="preserve">and Proposal 6 </w:t>
      </w:r>
      <w:r>
        <w:rPr>
          <w:sz w:val="22"/>
          <w:szCs w:val="22"/>
          <w:lang w:val="en-US"/>
        </w:rPr>
        <w:t xml:space="preserve">in Section 2.2.2, </w:t>
      </w:r>
      <w:r w:rsidR="00F823D5">
        <w:rPr>
          <w:sz w:val="22"/>
          <w:szCs w:val="22"/>
          <w:lang w:val="en-US"/>
        </w:rPr>
        <w:t>the time domain resource is limited for SRS transmission. In order to increase SRS capacity, in time domain, the number of OFDM symbols which can be used for SRS transmission should be increased.</w:t>
      </w:r>
    </w:p>
    <w:p w14:paraId="2A769935" w14:textId="38A0F4E3" w:rsidR="00F823D5" w:rsidRPr="003C2EE6" w:rsidRDefault="00F823D5" w:rsidP="004302A5">
      <w:pPr>
        <w:pStyle w:val="Heading3"/>
        <w:spacing w:before="240"/>
        <w:ind w:left="0" w:firstLine="0"/>
        <w:jc w:val="both"/>
        <w:rPr>
          <w:lang w:val="en-US"/>
        </w:rPr>
      </w:pPr>
      <w:r w:rsidRPr="003C2EE6">
        <w:rPr>
          <w:lang w:val="en-US"/>
        </w:rPr>
        <w:t>2.3.1 SRS time bundling</w:t>
      </w:r>
    </w:p>
    <w:p w14:paraId="11DF8BB6" w14:textId="7739B05A" w:rsidR="00F823D5" w:rsidRDefault="00D36E61" w:rsidP="00043850">
      <w:pPr>
        <w:spacing w:before="120" w:after="0"/>
        <w:ind w:firstLine="288"/>
        <w:jc w:val="both"/>
        <w:rPr>
          <w:sz w:val="22"/>
          <w:szCs w:val="22"/>
          <w:lang w:val="en-US"/>
        </w:rPr>
      </w:pPr>
      <w:r w:rsidRPr="00D36E61">
        <w:rPr>
          <w:sz w:val="22"/>
          <w:szCs w:val="22"/>
          <w:lang w:val="en-US"/>
        </w:rPr>
        <w:t>With repetition, the SRS coverage can be improved because the gNB can perform joint channel estimation over multiple symbols. However, the SRS capacity is reduced</w:t>
      </w:r>
      <w:r>
        <w:rPr>
          <w:sz w:val="22"/>
          <w:szCs w:val="22"/>
          <w:lang w:val="en-US"/>
        </w:rPr>
        <w:t xml:space="preserve"> with repetition</w:t>
      </w:r>
      <w:r w:rsidRPr="00D36E61">
        <w:rPr>
          <w:sz w:val="22"/>
          <w:szCs w:val="22"/>
          <w:lang w:val="en-US"/>
        </w:rPr>
        <w:t xml:space="preserve">. In order to </w:t>
      </w:r>
      <w:r>
        <w:rPr>
          <w:sz w:val="22"/>
          <w:szCs w:val="22"/>
          <w:lang w:val="en-US"/>
        </w:rPr>
        <w:t>increase the SRS capacity</w:t>
      </w:r>
      <w:r w:rsidRPr="00D36E61">
        <w:rPr>
          <w:sz w:val="22"/>
          <w:szCs w:val="22"/>
          <w:lang w:val="en-US"/>
        </w:rPr>
        <w:t xml:space="preserve">, </w:t>
      </w:r>
      <w:r>
        <w:rPr>
          <w:sz w:val="22"/>
          <w:szCs w:val="22"/>
          <w:lang w:val="en-US"/>
        </w:rPr>
        <w:t>one option is that</w:t>
      </w:r>
      <w:r w:rsidRPr="00D36E61">
        <w:rPr>
          <w:sz w:val="22"/>
          <w:szCs w:val="22"/>
          <w:lang w:val="en-US"/>
        </w:rPr>
        <w:t xml:space="preserve"> SRS repetition could be extended to multiple slots.</w:t>
      </w:r>
      <w:r w:rsidR="00FB6730">
        <w:rPr>
          <w:sz w:val="22"/>
          <w:szCs w:val="22"/>
          <w:lang w:val="en-US"/>
        </w:rPr>
        <w:t xml:space="preserve"> </w:t>
      </w:r>
      <w:r w:rsidR="00FB6730">
        <w:rPr>
          <w:sz w:val="22"/>
          <w:szCs w:val="22"/>
          <w:lang w:val="en-US"/>
        </w:rPr>
        <w:fldChar w:fldCharType="begin"/>
      </w:r>
      <w:r w:rsidR="00FB6730">
        <w:rPr>
          <w:sz w:val="22"/>
          <w:szCs w:val="22"/>
          <w:lang w:val="en-US"/>
        </w:rPr>
        <w:instrText xml:space="preserve"> REF _Ref31618228 \h  \* MERGEFORMAT </w:instrText>
      </w:r>
      <w:r w:rsidR="00FB6730">
        <w:rPr>
          <w:sz w:val="22"/>
          <w:szCs w:val="22"/>
          <w:lang w:val="en-US"/>
        </w:rPr>
      </w:r>
      <w:r w:rsidR="00FB6730">
        <w:rPr>
          <w:sz w:val="22"/>
          <w:szCs w:val="22"/>
          <w:lang w:val="en-US"/>
        </w:rPr>
        <w:fldChar w:fldCharType="separate"/>
      </w:r>
      <w:r w:rsidR="00FB6730" w:rsidRPr="003C2EE6">
        <w:rPr>
          <w:sz w:val="22"/>
          <w:szCs w:val="22"/>
          <w:lang w:val="en-US"/>
        </w:rPr>
        <w:t>Figure 9</w:t>
      </w:r>
      <w:r w:rsidR="00FB6730">
        <w:rPr>
          <w:sz w:val="22"/>
          <w:szCs w:val="22"/>
          <w:lang w:val="en-US"/>
        </w:rPr>
        <w:fldChar w:fldCharType="end"/>
      </w:r>
      <w:r w:rsidR="00FB6730">
        <w:rPr>
          <w:sz w:val="22"/>
          <w:szCs w:val="22"/>
          <w:lang w:val="en-US"/>
        </w:rPr>
        <w:t xml:space="preserve"> shows the </w:t>
      </w:r>
      <w:r w:rsidR="00A979FF">
        <w:rPr>
          <w:sz w:val="22"/>
          <w:szCs w:val="22"/>
          <w:lang w:val="en-US"/>
        </w:rPr>
        <w:t xml:space="preserve">consecutive </w:t>
      </w:r>
      <w:r w:rsidR="00FB6730">
        <w:rPr>
          <w:sz w:val="22"/>
          <w:szCs w:val="22"/>
          <w:lang w:val="en-US"/>
        </w:rPr>
        <w:t>SRS repetition</w:t>
      </w:r>
      <w:r w:rsidR="00A979FF">
        <w:rPr>
          <w:sz w:val="22"/>
          <w:szCs w:val="22"/>
          <w:lang w:val="en-US"/>
        </w:rPr>
        <w:t>s across slots</w:t>
      </w:r>
      <w:r w:rsidR="00FB6730">
        <w:rPr>
          <w:sz w:val="22"/>
          <w:szCs w:val="22"/>
          <w:lang w:val="en-US"/>
        </w:rPr>
        <w:t>.</w:t>
      </w:r>
      <w:r w:rsidR="00A979FF">
        <w:rPr>
          <w:sz w:val="22"/>
          <w:szCs w:val="22"/>
          <w:lang w:val="en-US"/>
        </w:rPr>
        <w:t xml:space="preserve"> </w:t>
      </w:r>
      <w:r w:rsidR="00A979FF">
        <w:rPr>
          <w:sz w:val="22"/>
          <w:szCs w:val="22"/>
          <w:lang w:val="en-US"/>
        </w:rPr>
        <w:fldChar w:fldCharType="begin"/>
      </w:r>
      <w:r w:rsidR="00A979FF">
        <w:rPr>
          <w:sz w:val="22"/>
          <w:szCs w:val="22"/>
          <w:lang w:val="en-US"/>
        </w:rPr>
        <w:instrText xml:space="preserve"> REF _Ref46998279 \h  \* MERGEFORMAT </w:instrText>
      </w:r>
      <w:r w:rsidR="00A979FF">
        <w:rPr>
          <w:sz w:val="22"/>
          <w:szCs w:val="22"/>
          <w:lang w:val="en-US"/>
        </w:rPr>
      </w:r>
      <w:r w:rsidR="00A979FF">
        <w:rPr>
          <w:sz w:val="22"/>
          <w:szCs w:val="22"/>
          <w:lang w:val="en-US"/>
        </w:rPr>
        <w:fldChar w:fldCharType="separate"/>
      </w:r>
      <w:r w:rsidR="00A979FF" w:rsidRPr="00A979FF">
        <w:rPr>
          <w:sz w:val="22"/>
          <w:szCs w:val="22"/>
          <w:lang w:val="en-US"/>
        </w:rPr>
        <w:t>Figure 10</w:t>
      </w:r>
      <w:r w:rsidR="00A979FF">
        <w:rPr>
          <w:sz w:val="22"/>
          <w:szCs w:val="22"/>
          <w:lang w:val="en-US"/>
        </w:rPr>
        <w:fldChar w:fldCharType="end"/>
      </w:r>
      <w:r w:rsidR="00A979FF">
        <w:rPr>
          <w:sz w:val="22"/>
          <w:szCs w:val="22"/>
          <w:lang w:val="en-US"/>
        </w:rPr>
        <w:t xml:space="preserve"> shows an example of non-consecutive SRS repetitions across slots.</w:t>
      </w:r>
    </w:p>
    <w:p w14:paraId="037B9DDB" w14:textId="29AD159C" w:rsidR="00D36E61" w:rsidRDefault="00A979FF" w:rsidP="00D36E61">
      <w:pPr>
        <w:spacing w:before="120" w:after="0"/>
        <w:jc w:val="center"/>
      </w:pPr>
      <w:r>
        <w:object w:dxaOrig="6481" w:dyaOrig="2377" w14:anchorId="30AAB519">
          <v:shape id="_x0000_i1032" type="#_x0000_t75" style="width:374.4pt;height:136.55pt" o:ole="">
            <v:imagedata r:id="rId26" o:title=""/>
          </v:shape>
          <o:OLEObject Type="Embed" ProgID="Visio.Drawing.15" ShapeID="_x0000_i1032" DrawAspect="Content" ObjectID="_1658384874" r:id="rId27"/>
        </w:object>
      </w:r>
    </w:p>
    <w:p w14:paraId="2192E80D" w14:textId="4A6B12BB" w:rsidR="00D36E61" w:rsidRDefault="00D36E61" w:rsidP="004302A5">
      <w:pPr>
        <w:pStyle w:val="Caption"/>
        <w:jc w:val="center"/>
        <w:rPr>
          <w:sz w:val="22"/>
          <w:szCs w:val="22"/>
          <w:lang w:val="en-US"/>
        </w:rPr>
      </w:pPr>
      <w:bookmarkStart w:id="11" w:name="_Ref31618228"/>
      <w:r>
        <w:t xml:space="preserve">Figure </w:t>
      </w:r>
      <w:r>
        <w:fldChar w:fldCharType="begin"/>
      </w:r>
      <w:r>
        <w:instrText xml:space="preserve"> SEQ Figure \* ARABIC </w:instrText>
      </w:r>
      <w:r>
        <w:fldChar w:fldCharType="separate"/>
      </w:r>
      <w:r w:rsidR="00A979FF">
        <w:rPr>
          <w:noProof/>
        </w:rPr>
        <w:t>9</w:t>
      </w:r>
      <w:r>
        <w:fldChar w:fldCharType="end"/>
      </w:r>
      <w:bookmarkEnd w:id="11"/>
      <w:r>
        <w:t xml:space="preserve"> Example of </w:t>
      </w:r>
      <w:r w:rsidR="00A979FF">
        <w:t xml:space="preserve">consecutive </w:t>
      </w:r>
      <w:r w:rsidR="00E5515E">
        <w:t>SRS repetition across slots</w:t>
      </w:r>
    </w:p>
    <w:p w14:paraId="24258BFE" w14:textId="697D298F" w:rsidR="00A979FF" w:rsidRDefault="00A979FF" w:rsidP="00A979FF">
      <w:pPr>
        <w:spacing w:before="120" w:after="0"/>
        <w:jc w:val="center"/>
      </w:pPr>
      <w:r>
        <w:object w:dxaOrig="6481" w:dyaOrig="1849" w14:anchorId="6A5180E7">
          <v:shape id="_x0000_i1033" type="#_x0000_t75" style="width:374.4pt;height:107.2pt" o:ole="">
            <v:imagedata r:id="rId28" o:title=""/>
          </v:shape>
          <o:OLEObject Type="Embed" ProgID="Visio.Drawing.15" ShapeID="_x0000_i1033" DrawAspect="Content" ObjectID="_1658384875" r:id="rId29"/>
        </w:object>
      </w:r>
    </w:p>
    <w:p w14:paraId="01B03869" w14:textId="0E877845" w:rsidR="00A979FF" w:rsidRPr="00A979FF" w:rsidRDefault="00A979FF" w:rsidP="00A979FF">
      <w:pPr>
        <w:pStyle w:val="Caption"/>
        <w:jc w:val="center"/>
      </w:pPr>
      <w:bookmarkStart w:id="12" w:name="_Ref46998279"/>
      <w:r>
        <w:t xml:space="preserve">Figure </w:t>
      </w:r>
      <w:r>
        <w:fldChar w:fldCharType="begin"/>
      </w:r>
      <w:r>
        <w:instrText xml:space="preserve"> SEQ Figure \* ARABIC </w:instrText>
      </w:r>
      <w:r>
        <w:fldChar w:fldCharType="separate"/>
      </w:r>
      <w:r>
        <w:t>10</w:t>
      </w:r>
      <w:r>
        <w:fldChar w:fldCharType="end"/>
      </w:r>
      <w:bookmarkEnd w:id="12"/>
      <w:r w:rsidRPr="00A979FF">
        <w:t xml:space="preserve"> </w:t>
      </w:r>
      <w:r>
        <w:t>Example of non-consecutive SRS repetition across slots</w:t>
      </w:r>
    </w:p>
    <w:p w14:paraId="5C755626" w14:textId="0968DBFB" w:rsidR="00D36E61" w:rsidRDefault="00E5515E" w:rsidP="00043850">
      <w:pPr>
        <w:spacing w:before="120" w:after="0"/>
        <w:ind w:firstLine="288"/>
        <w:jc w:val="both"/>
        <w:rPr>
          <w:sz w:val="22"/>
          <w:szCs w:val="22"/>
          <w:lang w:val="en-US"/>
        </w:rPr>
      </w:pPr>
      <w:r>
        <w:rPr>
          <w:sz w:val="22"/>
          <w:szCs w:val="22"/>
          <w:lang w:val="en-US"/>
        </w:rPr>
        <w:t xml:space="preserve">However, with </w:t>
      </w:r>
      <w:r w:rsidR="00A979FF">
        <w:rPr>
          <w:sz w:val="22"/>
          <w:szCs w:val="22"/>
          <w:lang w:val="en-US"/>
        </w:rPr>
        <w:t>non-consecutive SRS repetitions across slots</w:t>
      </w:r>
      <w:r>
        <w:rPr>
          <w:sz w:val="22"/>
          <w:szCs w:val="22"/>
          <w:lang w:val="en-US"/>
        </w:rPr>
        <w:t>, one issue is that if</w:t>
      </w:r>
      <w:r w:rsidRPr="00E5515E">
        <w:rPr>
          <w:sz w:val="22"/>
          <w:szCs w:val="22"/>
          <w:lang w:val="en-US"/>
        </w:rPr>
        <w:t xml:space="preserve"> there is other uplink transmission between SRS in different slots, </w:t>
      </w:r>
      <w:r>
        <w:rPr>
          <w:sz w:val="22"/>
          <w:szCs w:val="22"/>
          <w:lang w:val="en-US"/>
        </w:rPr>
        <w:t>the UE may not be able to</w:t>
      </w:r>
      <w:r w:rsidRPr="00E5515E">
        <w:rPr>
          <w:sz w:val="22"/>
          <w:szCs w:val="22"/>
          <w:lang w:val="en-US"/>
        </w:rPr>
        <w:t xml:space="preserve"> maintain phase coherence</w:t>
      </w:r>
      <w:r>
        <w:rPr>
          <w:sz w:val="22"/>
          <w:szCs w:val="22"/>
          <w:lang w:val="en-US"/>
        </w:rPr>
        <w:t xml:space="preserve">. There is </w:t>
      </w:r>
      <w:r w:rsidRPr="00E5515E">
        <w:rPr>
          <w:sz w:val="22"/>
          <w:szCs w:val="22"/>
          <w:lang w:val="en-US"/>
        </w:rPr>
        <w:t>amplitude and phase discontinuity</w:t>
      </w:r>
      <w:r>
        <w:rPr>
          <w:sz w:val="22"/>
          <w:szCs w:val="22"/>
          <w:lang w:val="en-US"/>
        </w:rPr>
        <w:t xml:space="preserve"> introduced by other uplink transmission</w:t>
      </w:r>
      <w:r w:rsidR="00B42F10">
        <w:rPr>
          <w:sz w:val="22"/>
          <w:szCs w:val="22"/>
          <w:lang w:val="en-US"/>
        </w:rPr>
        <w:t xml:space="preserve"> that are performed using different Tx power setting</w:t>
      </w:r>
      <w:r>
        <w:rPr>
          <w:sz w:val="22"/>
          <w:szCs w:val="22"/>
          <w:lang w:val="en-US"/>
        </w:rPr>
        <w:t>.</w:t>
      </w:r>
    </w:p>
    <w:p w14:paraId="58F69EEA" w14:textId="42296482" w:rsidR="00E5515E" w:rsidRPr="004302A5" w:rsidRDefault="00E5515E" w:rsidP="00D44703">
      <w:pPr>
        <w:spacing w:before="120" w:after="0"/>
        <w:ind w:firstLine="284"/>
        <w:jc w:val="both"/>
        <w:rPr>
          <w:b/>
          <w:i/>
          <w:sz w:val="22"/>
          <w:szCs w:val="22"/>
        </w:rPr>
      </w:pPr>
      <w:r w:rsidRPr="004302A5">
        <w:rPr>
          <w:b/>
          <w:i/>
          <w:sz w:val="22"/>
          <w:szCs w:val="22"/>
        </w:rPr>
        <w:t xml:space="preserve">Proposal </w:t>
      </w:r>
      <w:r w:rsidR="00F41A61">
        <w:rPr>
          <w:b/>
          <w:i/>
          <w:sz w:val="22"/>
          <w:szCs w:val="22"/>
        </w:rPr>
        <w:t>9</w:t>
      </w:r>
      <w:r w:rsidRPr="004302A5">
        <w:rPr>
          <w:b/>
          <w:i/>
          <w:sz w:val="22"/>
          <w:szCs w:val="22"/>
        </w:rPr>
        <w:t>:</w:t>
      </w:r>
    </w:p>
    <w:p w14:paraId="79D5481C" w14:textId="7EB4CFAB" w:rsidR="00E5515E" w:rsidRPr="004302A5" w:rsidRDefault="00E5515E" w:rsidP="004302A5">
      <w:pPr>
        <w:pStyle w:val="ListParagraph"/>
        <w:numPr>
          <w:ilvl w:val="0"/>
          <w:numId w:val="21"/>
        </w:numPr>
        <w:spacing w:before="120"/>
        <w:jc w:val="both"/>
        <w:rPr>
          <w:i/>
        </w:rPr>
      </w:pPr>
      <w:r w:rsidRPr="004302A5">
        <w:rPr>
          <w:rFonts w:ascii="Times New Roman" w:hAnsi="Times New Roman"/>
          <w:i/>
        </w:rPr>
        <w:t>RAN1 to discuss SRS repetition across slots</w:t>
      </w:r>
      <w:r w:rsidR="00E8743C">
        <w:rPr>
          <w:rFonts w:ascii="Times New Roman" w:hAnsi="Times New Roman"/>
          <w:i/>
        </w:rPr>
        <w:t xml:space="preserve"> in Rel-17</w:t>
      </w:r>
      <w:r w:rsidR="00B42F10">
        <w:rPr>
          <w:rFonts w:ascii="Times New Roman" w:hAnsi="Times New Roman"/>
          <w:i/>
        </w:rPr>
        <w:t xml:space="preserve"> considering phase and amplitude discontinuity introduced by other uplink transmissions</w:t>
      </w:r>
      <w:r w:rsidRPr="004302A5">
        <w:rPr>
          <w:rFonts w:ascii="Times New Roman" w:hAnsi="Times New Roman"/>
          <w:i/>
        </w:rPr>
        <w:t>.</w:t>
      </w:r>
    </w:p>
    <w:p w14:paraId="2F3DCB55" w14:textId="1F78BCCE" w:rsidR="00F823D5" w:rsidRPr="004302A5" w:rsidRDefault="00F823D5" w:rsidP="00D44703">
      <w:pPr>
        <w:pStyle w:val="Heading3"/>
        <w:spacing w:before="240"/>
        <w:ind w:left="0" w:firstLine="0"/>
        <w:jc w:val="both"/>
        <w:rPr>
          <w:lang w:val="en-US"/>
        </w:rPr>
      </w:pPr>
      <w:r w:rsidRPr="004302A5">
        <w:rPr>
          <w:lang w:val="en-US"/>
        </w:rPr>
        <w:t>2.3.2 TD-OCC for SRS</w:t>
      </w:r>
    </w:p>
    <w:p w14:paraId="75EFF2EA" w14:textId="748B1CC2" w:rsidR="00F823D5" w:rsidRDefault="00E5515E" w:rsidP="00043850">
      <w:pPr>
        <w:spacing w:before="120" w:after="0"/>
        <w:ind w:firstLine="288"/>
        <w:jc w:val="both"/>
        <w:rPr>
          <w:sz w:val="22"/>
          <w:szCs w:val="22"/>
          <w:lang w:val="en-US"/>
        </w:rPr>
      </w:pPr>
      <w:r>
        <w:rPr>
          <w:sz w:val="22"/>
          <w:szCs w:val="22"/>
          <w:lang w:val="en-US"/>
        </w:rPr>
        <w:t>Another option to increase SRS capacity in time domain is to introduce TD-OCC for SRS repetition.</w:t>
      </w:r>
      <w:r w:rsidR="00BE36CB">
        <w:rPr>
          <w:sz w:val="22"/>
          <w:szCs w:val="22"/>
          <w:lang w:val="en-US"/>
        </w:rPr>
        <w:t xml:space="preserve"> With TD-OCC, multiple SRS resources </w:t>
      </w:r>
      <w:r w:rsidR="001A5A6A">
        <w:rPr>
          <w:sz w:val="22"/>
          <w:szCs w:val="22"/>
          <w:lang w:val="en-US"/>
        </w:rPr>
        <w:t xml:space="preserve">can be transmitted over the OFDM symbols for SRS. </w:t>
      </w:r>
      <w:r w:rsidR="001A5A6A">
        <w:rPr>
          <w:sz w:val="22"/>
          <w:szCs w:val="22"/>
          <w:lang w:val="en-US"/>
        </w:rPr>
        <w:fldChar w:fldCharType="begin"/>
      </w:r>
      <w:r w:rsidR="001A5A6A">
        <w:rPr>
          <w:sz w:val="22"/>
          <w:szCs w:val="22"/>
          <w:lang w:val="en-US"/>
        </w:rPr>
        <w:instrText xml:space="preserve"> REF _Ref31615930 \h  \* MERGEFORMAT </w:instrText>
      </w:r>
      <w:r w:rsidR="001A5A6A">
        <w:rPr>
          <w:sz w:val="22"/>
          <w:szCs w:val="22"/>
          <w:lang w:val="en-US"/>
        </w:rPr>
      </w:r>
      <w:r w:rsidR="001A5A6A">
        <w:rPr>
          <w:sz w:val="22"/>
          <w:szCs w:val="22"/>
          <w:lang w:val="en-US"/>
        </w:rPr>
        <w:fldChar w:fldCharType="separate"/>
      </w:r>
      <w:r w:rsidR="001A5A6A" w:rsidRPr="004302A5">
        <w:rPr>
          <w:sz w:val="22"/>
          <w:szCs w:val="22"/>
          <w:lang w:val="en-US"/>
        </w:rPr>
        <w:t>Figure 10</w:t>
      </w:r>
      <w:r w:rsidR="001A5A6A">
        <w:rPr>
          <w:sz w:val="22"/>
          <w:szCs w:val="22"/>
          <w:lang w:val="en-US"/>
        </w:rPr>
        <w:fldChar w:fldCharType="end"/>
      </w:r>
      <w:r w:rsidR="001A5A6A">
        <w:rPr>
          <w:sz w:val="22"/>
          <w:szCs w:val="22"/>
          <w:lang w:val="en-US"/>
        </w:rPr>
        <w:t xml:space="preserve"> shows example on TD-OCC for SRS transmission.</w:t>
      </w:r>
    </w:p>
    <w:p w14:paraId="43BAF18C" w14:textId="2BB3C1BA" w:rsidR="00D07F55" w:rsidRDefault="0079615D" w:rsidP="001A5A6A">
      <w:pPr>
        <w:spacing w:before="120" w:after="0"/>
        <w:jc w:val="center"/>
      </w:pPr>
      <w:r>
        <w:object w:dxaOrig="4093" w:dyaOrig="2388" w14:anchorId="3EC9514F">
          <v:shape id="_x0000_i1034" type="#_x0000_t75" style="width:305.05pt;height:177.6pt" o:ole="">
            <v:imagedata r:id="rId30" o:title=""/>
          </v:shape>
          <o:OLEObject Type="Embed" ProgID="Visio.Drawing.15" ShapeID="_x0000_i1034" DrawAspect="Content" ObjectID="_1658384876" r:id="rId31"/>
        </w:object>
      </w:r>
    </w:p>
    <w:p w14:paraId="39B9CAC0" w14:textId="693C04BE" w:rsidR="001A5A6A" w:rsidRDefault="001A5A6A" w:rsidP="004302A5">
      <w:pPr>
        <w:pStyle w:val="Caption"/>
        <w:jc w:val="center"/>
        <w:rPr>
          <w:sz w:val="22"/>
          <w:szCs w:val="22"/>
          <w:lang w:val="en-US"/>
        </w:rPr>
      </w:pPr>
      <w:bookmarkStart w:id="13" w:name="_Ref31615930"/>
      <w:r>
        <w:t xml:space="preserve">Figure </w:t>
      </w:r>
      <w:r>
        <w:fldChar w:fldCharType="begin"/>
      </w:r>
      <w:r>
        <w:instrText xml:space="preserve"> SEQ Figure \* ARABIC </w:instrText>
      </w:r>
      <w:r>
        <w:fldChar w:fldCharType="separate"/>
      </w:r>
      <w:r w:rsidR="00A979FF">
        <w:rPr>
          <w:noProof/>
        </w:rPr>
        <w:t>11</w:t>
      </w:r>
      <w:r>
        <w:fldChar w:fldCharType="end"/>
      </w:r>
      <w:bookmarkEnd w:id="13"/>
      <w:r>
        <w:t xml:space="preserve"> TD-OCC for SRS</w:t>
      </w:r>
    </w:p>
    <w:p w14:paraId="005C3A91" w14:textId="218930A9" w:rsidR="001A5A6A" w:rsidRPr="004302A5" w:rsidRDefault="001A5A6A" w:rsidP="00D44703">
      <w:pPr>
        <w:spacing w:before="120" w:after="0"/>
        <w:ind w:firstLine="284"/>
        <w:jc w:val="both"/>
        <w:rPr>
          <w:b/>
          <w:i/>
          <w:sz w:val="22"/>
          <w:szCs w:val="22"/>
        </w:rPr>
      </w:pPr>
      <w:r w:rsidRPr="004302A5">
        <w:rPr>
          <w:b/>
          <w:i/>
          <w:sz w:val="22"/>
          <w:szCs w:val="22"/>
        </w:rPr>
        <w:t xml:space="preserve">Proposal </w:t>
      </w:r>
      <w:r w:rsidR="00F41A61">
        <w:rPr>
          <w:b/>
          <w:i/>
          <w:sz w:val="22"/>
          <w:szCs w:val="22"/>
        </w:rPr>
        <w:t>10</w:t>
      </w:r>
      <w:r w:rsidRPr="004302A5">
        <w:rPr>
          <w:b/>
          <w:i/>
          <w:sz w:val="22"/>
          <w:szCs w:val="22"/>
        </w:rPr>
        <w:t>:</w:t>
      </w:r>
    </w:p>
    <w:p w14:paraId="027ACF90" w14:textId="47F6BD20" w:rsidR="001A5A6A" w:rsidRPr="004302A5" w:rsidRDefault="001A5A6A" w:rsidP="004302A5">
      <w:pPr>
        <w:pStyle w:val="ListParagraph"/>
        <w:numPr>
          <w:ilvl w:val="0"/>
          <w:numId w:val="21"/>
        </w:numPr>
        <w:spacing w:before="120"/>
        <w:jc w:val="both"/>
        <w:rPr>
          <w:i/>
        </w:rPr>
      </w:pPr>
      <w:r w:rsidRPr="004302A5">
        <w:rPr>
          <w:rFonts w:ascii="Times New Roman" w:hAnsi="Times New Roman"/>
          <w:i/>
        </w:rPr>
        <w:t xml:space="preserve">RAN1 to consider TD-OCC for </w:t>
      </w:r>
      <w:r w:rsidR="00B42F10">
        <w:rPr>
          <w:rFonts w:ascii="Times New Roman" w:hAnsi="Times New Roman"/>
          <w:i/>
        </w:rPr>
        <w:t xml:space="preserve">increased </w:t>
      </w:r>
      <w:r w:rsidRPr="00D44703">
        <w:rPr>
          <w:rFonts w:ascii="Times New Roman" w:hAnsi="Times New Roman"/>
          <w:i/>
        </w:rPr>
        <w:t>SRS</w:t>
      </w:r>
      <w:r w:rsidR="00B42F10">
        <w:rPr>
          <w:rFonts w:ascii="Times New Roman" w:hAnsi="Times New Roman"/>
          <w:i/>
        </w:rPr>
        <w:t xml:space="preserve"> repetitions</w:t>
      </w:r>
      <w:r w:rsidRPr="004302A5">
        <w:rPr>
          <w:rFonts w:ascii="Times New Roman" w:hAnsi="Times New Roman"/>
          <w:i/>
        </w:rPr>
        <w:t xml:space="preserve"> to increase SRS capacity</w:t>
      </w:r>
    </w:p>
    <w:p w14:paraId="699EE9B1" w14:textId="7FE3602D" w:rsidR="00F823D5" w:rsidRPr="004302A5" w:rsidRDefault="00F823D5" w:rsidP="00D44703">
      <w:pPr>
        <w:pStyle w:val="Heading3"/>
        <w:spacing w:before="240"/>
        <w:ind w:left="0" w:firstLine="0"/>
        <w:jc w:val="both"/>
        <w:rPr>
          <w:lang w:val="en-US"/>
        </w:rPr>
      </w:pPr>
      <w:r w:rsidRPr="004302A5">
        <w:rPr>
          <w:lang w:val="en-US"/>
        </w:rPr>
        <w:t>2.3.3 SRS repetition</w:t>
      </w:r>
    </w:p>
    <w:p w14:paraId="234B53CC" w14:textId="61EE4A14" w:rsidR="00794B77" w:rsidRDefault="00D63893" w:rsidP="00043850">
      <w:pPr>
        <w:spacing w:before="120" w:after="0"/>
        <w:ind w:firstLine="288"/>
        <w:jc w:val="both"/>
        <w:rPr>
          <w:sz w:val="22"/>
          <w:szCs w:val="22"/>
          <w:lang w:val="en-US"/>
        </w:rPr>
      </w:pPr>
      <w:r w:rsidRPr="00D63893">
        <w:rPr>
          <w:sz w:val="22"/>
          <w:szCs w:val="22"/>
          <w:lang w:val="en-US"/>
        </w:rPr>
        <w:t>With repetition, the SRS coverage can be improved because the gNB can perform joint channel estimation over multiple symbols.</w:t>
      </w:r>
      <w:r>
        <w:rPr>
          <w:sz w:val="22"/>
          <w:szCs w:val="22"/>
          <w:lang w:val="en-US"/>
        </w:rPr>
        <w:t xml:space="preserve"> In NR, the supported repetition factor for </w:t>
      </w:r>
      <w:r w:rsidRPr="00D63893">
        <w:rPr>
          <w:sz w:val="22"/>
          <w:szCs w:val="22"/>
          <w:lang w:val="en-US"/>
        </w:rPr>
        <w:t xml:space="preserve">SRS could be </w:t>
      </w:r>
      <m:oMath>
        <m:r>
          <w:rPr>
            <w:rFonts w:ascii="Cambria Math" w:hAnsi="Cambria Math"/>
            <w:sz w:val="22"/>
            <w:szCs w:val="22"/>
          </w:rPr>
          <m:t>R</m:t>
        </m:r>
        <m:r>
          <w:rPr>
            <w:rFonts w:ascii="Cambria Math" w:hAnsi="Cambria Math" w:hint="eastAsia"/>
            <w:sz w:val="22"/>
            <w:szCs w:val="22"/>
          </w:rPr>
          <m:t>∈</m:t>
        </m:r>
        <m:r>
          <w:rPr>
            <w:rFonts w:ascii="Cambria Math" w:hAnsi="Cambria Math"/>
            <w:sz w:val="22"/>
            <w:szCs w:val="22"/>
          </w:rPr>
          <m:t>{1, 2, 4}</m:t>
        </m:r>
      </m:oMath>
      <w:r w:rsidRPr="004302A5">
        <w:rPr>
          <w:sz w:val="22"/>
          <w:szCs w:val="22"/>
        </w:rPr>
        <w:t xml:space="preserve">. </w:t>
      </w:r>
      <w:r w:rsidRPr="004302A5">
        <w:rPr>
          <w:sz w:val="22"/>
          <w:szCs w:val="22"/>
          <w:lang w:val="en-US"/>
        </w:rPr>
        <w:t xml:space="preserve">While in LTE, the repetition factor for SRS has been extended as </w:t>
      </w:r>
      <m:oMath>
        <m:r>
          <w:rPr>
            <w:rFonts w:ascii="Cambria Math" w:hAnsi="Cambria Math"/>
            <w:sz w:val="22"/>
            <w:szCs w:val="22"/>
          </w:rPr>
          <m:t>R∈{1, 2, 3, 4, 6, 7, 8, 9, 12, 13}</m:t>
        </m:r>
      </m:oMath>
      <w:r w:rsidR="00794B77">
        <w:rPr>
          <w:sz w:val="22"/>
          <w:szCs w:val="22"/>
          <w:lang w:val="en-US"/>
        </w:rPr>
        <w:t>. Thus</w:t>
      </w:r>
      <w:r w:rsidR="002D0DE2">
        <w:rPr>
          <w:sz w:val="22"/>
          <w:szCs w:val="22"/>
          <w:lang w:val="en-US"/>
        </w:rPr>
        <w:t>,</w:t>
      </w:r>
      <w:r w:rsidR="00794B77">
        <w:rPr>
          <w:sz w:val="22"/>
          <w:szCs w:val="22"/>
          <w:lang w:val="en-US"/>
        </w:rPr>
        <w:t xml:space="preserve"> we suggest the repetition factor for SRS should be increased in Rel-17.</w:t>
      </w:r>
    </w:p>
    <w:p w14:paraId="77C9799C" w14:textId="1ECF5711" w:rsidR="00043850" w:rsidRDefault="00794B77" w:rsidP="00043850">
      <w:pPr>
        <w:spacing w:before="120" w:after="0"/>
        <w:ind w:firstLine="288"/>
        <w:jc w:val="both"/>
        <w:rPr>
          <w:sz w:val="22"/>
          <w:szCs w:val="22"/>
          <w:lang w:val="en-US"/>
        </w:rPr>
      </w:pPr>
      <w:r>
        <w:rPr>
          <w:sz w:val="22"/>
          <w:szCs w:val="22"/>
          <w:lang w:val="en-US"/>
        </w:rPr>
        <w:t>In Rel-16, the number of adjacent OFDM symbols occupied by SRS</w:t>
      </w:r>
      <w:r w:rsidR="00FB6730">
        <w:rPr>
          <w:sz w:val="22"/>
          <w:szCs w:val="22"/>
          <w:lang w:val="en-US"/>
        </w:rPr>
        <w:t xml:space="preserve"> resource</w:t>
      </w:r>
      <w:r>
        <w:rPr>
          <w:sz w:val="22"/>
          <w:szCs w:val="22"/>
          <w:lang w:val="en-US"/>
        </w:rPr>
        <w:t xml:space="preserve"> is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m:t>
            </m:r>
          </m:sub>
        </m:sSub>
        <m:r>
          <w:rPr>
            <w:rFonts w:ascii="Cambria Math" w:hAnsi="Cambria Math"/>
            <w:sz w:val="22"/>
            <w:szCs w:val="22"/>
          </w:rPr>
          <m:t>∈{1, 2, 4}</m:t>
        </m:r>
      </m:oMath>
      <w:r>
        <w:rPr>
          <w:sz w:val="22"/>
          <w:szCs w:val="22"/>
        </w:rPr>
        <w:t xml:space="preserve"> if the SRS is not used for positioning. If the SRS is for positioning, the number of adjacent OFDM symbols for SRS could be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m:t>
            </m:r>
          </m:sub>
        </m:sSub>
        <m:r>
          <w:rPr>
            <w:rFonts w:ascii="Cambria Math" w:hAnsi="Cambria Math"/>
            <w:sz w:val="22"/>
            <w:szCs w:val="22"/>
          </w:rPr>
          <m:t>∈{1, 2, 4, 8, 12}</m:t>
        </m:r>
      </m:oMath>
      <w:r>
        <w:rPr>
          <w:sz w:val="22"/>
          <w:szCs w:val="22"/>
        </w:rPr>
        <w:t xml:space="preserve">. With the increment of SRS repetition factor, the number of </w:t>
      </w:r>
      <w:r w:rsidR="00E8743C">
        <w:rPr>
          <w:sz w:val="22"/>
          <w:szCs w:val="22"/>
        </w:rPr>
        <w:t>consecutive OFDM symbols for SRS should be also extended.</w:t>
      </w:r>
    </w:p>
    <w:p w14:paraId="6FD6AD45" w14:textId="0DD1CF1B" w:rsidR="00F15A50" w:rsidRPr="004302A5" w:rsidRDefault="00FB6730" w:rsidP="00D44703">
      <w:pPr>
        <w:spacing w:before="120" w:after="0"/>
        <w:ind w:firstLine="284"/>
        <w:jc w:val="both"/>
        <w:rPr>
          <w:b/>
          <w:i/>
          <w:sz w:val="22"/>
          <w:szCs w:val="22"/>
        </w:rPr>
      </w:pPr>
      <w:r w:rsidRPr="004302A5">
        <w:rPr>
          <w:b/>
          <w:i/>
          <w:sz w:val="22"/>
          <w:szCs w:val="22"/>
        </w:rPr>
        <w:t>Proposal 1</w:t>
      </w:r>
      <w:r w:rsidR="00F41A61">
        <w:rPr>
          <w:b/>
          <w:i/>
          <w:sz w:val="22"/>
          <w:szCs w:val="22"/>
        </w:rPr>
        <w:t>1</w:t>
      </w:r>
      <w:r w:rsidRPr="004302A5">
        <w:rPr>
          <w:b/>
          <w:i/>
          <w:sz w:val="22"/>
          <w:szCs w:val="22"/>
        </w:rPr>
        <w:t>:</w:t>
      </w:r>
    </w:p>
    <w:p w14:paraId="1AE6EA8A" w14:textId="5FC25249" w:rsidR="00FB6730" w:rsidRPr="004302A5" w:rsidRDefault="00FB6730" w:rsidP="004302A5">
      <w:pPr>
        <w:pStyle w:val="ListParagraph"/>
        <w:numPr>
          <w:ilvl w:val="0"/>
          <w:numId w:val="21"/>
        </w:numPr>
        <w:spacing w:before="120"/>
        <w:jc w:val="both"/>
        <w:rPr>
          <w:i/>
        </w:rPr>
      </w:pPr>
      <w:r w:rsidRPr="004302A5">
        <w:rPr>
          <w:rFonts w:ascii="Times New Roman" w:hAnsi="Times New Roman"/>
          <w:i/>
        </w:rPr>
        <w:t xml:space="preserve">RAN1 to consider </w:t>
      </w:r>
      <w:r w:rsidR="00801735" w:rsidRPr="00801735">
        <w:rPr>
          <w:rFonts w:ascii="Times New Roman" w:hAnsi="Times New Roman"/>
          <w:i/>
        </w:rPr>
        <w:t>increasing</w:t>
      </w:r>
      <w:r w:rsidRPr="004302A5">
        <w:rPr>
          <w:rFonts w:ascii="Times New Roman" w:hAnsi="Times New Roman"/>
          <w:i/>
        </w:rPr>
        <w:t xml:space="preserve"> SRS repetition for coverage enhancement</w:t>
      </w:r>
    </w:p>
    <w:p w14:paraId="663B8499" w14:textId="5007EA59" w:rsidR="006F4F5A" w:rsidRPr="004302A5" w:rsidRDefault="006F4F5A" w:rsidP="004302A5">
      <w:pPr>
        <w:pStyle w:val="Heading3"/>
        <w:spacing w:before="240"/>
        <w:ind w:left="0" w:firstLine="0"/>
        <w:jc w:val="both"/>
        <w:rPr>
          <w:lang w:val="en-US"/>
        </w:rPr>
      </w:pPr>
      <w:r w:rsidRPr="004302A5">
        <w:rPr>
          <w:lang w:val="en-US"/>
        </w:rPr>
        <w:t>2.</w:t>
      </w:r>
      <w:r w:rsidR="00A256BA">
        <w:rPr>
          <w:lang w:val="en-US"/>
        </w:rPr>
        <w:t>3.</w:t>
      </w:r>
      <w:r w:rsidR="00E47EBF" w:rsidRPr="004302A5">
        <w:rPr>
          <w:lang w:val="en-US"/>
        </w:rPr>
        <w:t>4</w:t>
      </w:r>
      <w:r w:rsidRPr="004302A5">
        <w:rPr>
          <w:lang w:val="en-US"/>
        </w:rPr>
        <w:t xml:space="preserve"> </w:t>
      </w:r>
      <w:r w:rsidR="00375D8B" w:rsidRPr="004302A5">
        <w:rPr>
          <w:lang w:val="en-US"/>
        </w:rPr>
        <w:t>SRS p</w:t>
      </w:r>
      <w:r w:rsidR="00EF5593" w:rsidRPr="004302A5">
        <w:rPr>
          <w:lang w:val="en-US"/>
        </w:rPr>
        <w:t>artial sounding</w:t>
      </w:r>
    </w:p>
    <w:p w14:paraId="4B5266D4" w14:textId="3CDB964F" w:rsidR="003479DB" w:rsidRDefault="003479DB" w:rsidP="00CF6988">
      <w:pPr>
        <w:spacing w:before="120" w:after="0"/>
        <w:ind w:firstLine="288"/>
        <w:jc w:val="both"/>
        <w:rPr>
          <w:sz w:val="22"/>
          <w:szCs w:val="22"/>
          <w:lang w:val="en-US"/>
        </w:rPr>
      </w:pPr>
      <w:r>
        <w:rPr>
          <w:sz w:val="22"/>
          <w:szCs w:val="22"/>
          <w:lang w:val="en-US"/>
        </w:rPr>
        <w:t xml:space="preserve">In NR, BWP can be configured to reduce the UE power consumption. </w:t>
      </w:r>
      <w:r w:rsidR="00CF6988" w:rsidRPr="00CF6988">
        <w:rPr>
          <w:sz w:val="22"/>
          <w:szCs w:val="22"/>
          <w:lang w:val="en-US"/>
        </w:rPr>
        <w:t>Since the traffic loading can be different for DL and UL, NR supports independent BWP configuration for DL and UL</w:t>
      </w:r>
      <w:r w:rsidR="000D581A">
        <w:rPr>
          <w:sz w:val="22"/>
          <w:szCs w:val="22"/>
          <w:lang w:val="en-US"/>
        </w:rPr>
        <w:t>, i.e. the DL BWP and UL BWP may not be fully aligned</w:t>
      </w:r>
      <w:r w:rsidR="00B42F10">
        <w:rPr>
          <w:sz w:val="22"/>
          <w:szCs w:val="22"/>
          <w:lang w:val="en-US"/>
        </w:rPr>
        <w:t xml:space="preserve"> in the frequency domain</w:t>
      </w:r>
      <w:r w:rsidR="000D581A">
        <w:rPr>
          <w:sz w:val="22"/>
          <w:szCs w:val="22"/>
          <w:lang w:val="en-US"/>
        </w:rPr>
        <w:t>. The DL BWP and UL BWP may be separated apart from each other, or partially overlapped.</w:t>
      </w:r>
      <w:r w:rsidR="00D15E0D">
        <w:rPr>
          <w:sz w:val="22"/>
          <w:szCs w:val="22"/>
          <w:lang w:val="en-US"/>
        </w:rPr>
        <w:t xml:space="preserve"> In this case, </w:t>
      </w:r>
      <w:r w:rsidR="009C2DEB">
        <w:rPr>
          <w:sz w:val="22"/>
          <w:szCs w:val="22"/>
          <w:lang w:val="en-US"/>
        </w:rPr>
        <w:t xml:space="preserve">with the existing framework for </w:t>
      </w:r>
      <w:r w:rsidR="00B42F10">
        <w:rPr>
          <w:sz w:val="22"/>
          <w:szCs w:val="22"/>
          <w:lang w:val="en-US"/>
        </w:rPr>
        <w:t xml:space="preserve">SRS </w:t>
      </w:r>
      <w:r w:rsidR="009C2DEB">
        <w:rPr>
          <w:sz w:val="22"/>
          <w:szCs w:val="22"/>
          <w:lang w:val="en-US"/>
        </w:rPr>
        <w:t xml:space="preserve">antenna switching, gNB can’t </w:t>
      </w:r>
      <w:r w:rsidR="00D15E0D">
        <w:rPr>
          <w:sz w:val="22"/>
          <w:szCs w:val="22"/>
          <w:lang w:val="en-US"/>
        </w:rPr>
        <w:t xml:space="preserve">get the </w:t>
      </w:r>
      <w:r w:rsidR="00B42F10">
        <w:rPr>
          <w:sz w:val="22"/>
          <w:szCs w:val="22"/>
          <w:lang w:val="en-US"/>
        </w:rPr>
        <w:t xml:space="preserve">full </w:t>
      </w:r>
      <w:r w:rsidR="00D15E0D">
        <w:rPr>
          <w:sz w:val="22"/>
          <w:szCs w:val="22"/>
          <w:lang w:val="en-US"/>
        </w:rPr>
        <w:t>channel information of the DL BWP</w:t>
      </w:r>
      <w:r w:rsidR="00B42F10">
        <w:rPr>
          <w:sz w:val="22"/>
          <w:szCs w:val="22"/>
          <w:lang w:val="en-US"/>
        </w:rPr>
        <w:t>.</w:t>
      </w:r>
      <w:r w:rsidR="00D15E0D">
        <w:rPr>
          <w:sz w:val="22"/>
          <w:szCs w:val="22"/>
          <w:lang w:val="en-US"/>
        </w:rPr>
        <w:t xml:space="preserve"> </w:t>
      </w:r>
      <w:r w:rsidR="007918B6">
        <w:rPr>
          <w:sz w:val="22"/>
          <w:szCs w:val="22"/>
          <w:lang w:val="en-US"/>
        </w:rPr>
        <w:fldChar w:fldCharType="begin"/>
      </w:r>
      <w:r w:rsidR="007918B6">
        <w:rPr>
          <w:sz w:val="22"/>
          <w:szCs w:val="22"/>
          <w:lang w:val="en-US"/>
        </w:rPr>
        <w:instrText xml:space="preserve"> REF _Ref31623446 \h  \* MERGEFORMAT </w:instrText>
      </w:r>
      <w:r w:rsidR="007918B6">
        <w:rPr>
          <w:sz w:val="22"/>
          <w:szCs w:val="22"/>
          <w:lang w:val="en-US"/>
        </w:rPr>
      </w:r>
      <w:r w:rsidR="007918B6">
        <w:rPr>
          <w:sz w:val="22"/>
          <w:szCs w:val="22"/>
          <w:lang w:val="en-US"/>
        </w:rPr>
        <w:fldChar w:fldCharType="separate"/>
      </w:r>
      <w:r w:rsidR="007918B6" w:rsidRPr="004302A5">
        <w:rPr>
          <w:sz w:val="22"/>
          <w:szCs w:val="22"/>
          <w:lang w:val="en-US"/>
        </w:rPr>
        <w:t>Figure 11</w:t>
      </w:r>
      <w:r w:rsidR="007918B6">
        <w:rPr>
          <w:sz w:val="22"/>
          <w:szCs w:val="22"/>
          <w:lang w:val="en-US"/>
        </w:rPr>
        <w:fldChar w:fldCharType="end"/>
      </w:r>
      <w:r w:rsidR="007918B6">
        <w:rPr>
          <w:sz w:val="22"/>
          <w:szCs w:val="22"/>
          <w:lang w:val="en-US"/>
        </w:rPr>
        <w:t xml:space="preserve"> illustrates the issue</w:t>
      </w:r>
      <w:r w:rsidR="00B42F10">
        <w:rPr>
          <w:sz w:val="22"/>
          <w:szCs w:val="22"/>
          <w:lang w:val="en-US"/>
        </w:rPr>
        <w:t xml:space="preserve"> in more details</w:t>
      </w:r>
      <w:r w:rsidR="007918B6">
        <w:rPr>
          <w:sz w:val="22"/>
          <w:szCs w:val="22"/>
          <w:lang w:val="en-US"/>
        </w:rPr>
        <w:t>.</w:t>
      </w:r>
    </w:p>
    <w:p w14:paraId="2A227E95" w14:textId="0E659346" w:rsidR="007918B6" w:rsidRDefault="00596139" w:rsidP="007918B6">
      <w:pPr>
        <w:spacing w:before="120" w:after="0"/>
        <w:jc w:val="center"/>
      </w:pPr>
      <w:r>
        <w:object w:dxaOrig="10404" w:dyaOrig="4368" w14:anchorId="5E204C24">
          <v:shape id="_x0000_i1035" type="#_x0000_t75" style="width:423.45pt;height:178.65pt" o:ole="">
            <v:imagedata r:id="rId32" o:title=""/>
          </v:shape>
          <o:OLEObject Type="Embed" ProgID="Visio.Drawing.15" ShapeID="_x0000_i1035" DrawAspect="Content" ObjectID="_1658384877" r:id="rId33"/>
        </w:object>
      </w:r>
    </w:p>
    <w:p w14:paraId="5F3110D9" w14:textId="0FC8404C" w:rsidR="007918B6" w:rsidRDefault="007918B6" w:rsidP="004302A5">
      <w:pPr>
        <w:pStyle w:val="Caption"/>
        <w:jc w:val="center"/>
        <w:rPr>
          <w:sz w:val="22"/>
          <w:szCs w:val="22"/>
          <w:lang w:val="en-US"/>
        </w:rPr>
      </w:pPr>
      <w:bookmarkStart w:id="14" w:name="_Ref31623446"/>
      <w:r>
        <w:t xml:space="preserve">Figure </w:t>
      </w:r>
      <w:r>
        <w:fldChar w:fldCharType="begin"/>
      </w:r>
      <w:r>
        <w:instrText xml:space="preserve"> SEQ Figure \* ARABIC </w:instrText>
      </w:r>
      <w:r>
        <w:fldChar w:fldCharType="separate"/>
      </w:r>
      <w:r w:rsidR="00A979FF">
        <w:rPr>
          <w:noProof/>
        </w:rPr>
        <w:t>12</w:t>
      </w:r>
      <w:r>
        <w:fldChar w:fldCharType="end"/>
      </w:r>
      <w:bookmarkEnd w:id="14"/>
      <w:r>
        <w:t xml:space="preserve"> Illustration of not aligned DL BWP and UL BWP for antenna switching</w:t>
      </w:r>
    </w:p>
    <w:p w14:paraId="10273F32" w14:textId="214E529E" w:rsidR="007918B6" w:rsidRDefault="00C03644" w:rsidP="00CF6988">
      <w:pPr>
        <w:spacing w:before="120" w:after="0"/>
        <w:ind w:firstLine="288"/>
        <w:jc w:val="both"/>
        <w:rPr>
          <w:sz w:val="22"/>
          <w:szCs w:val="22"/>
          <w:lang w:val="en-US"/>
        </w:rPr>
      </w:pPr>
      <w:r>
        <w:rPr>
          <w:sz w:val="22"/>
          <w:szCs w:val="22"/>
          <w:lang w:val="en-US"/>
        </w:rPr>
        <w:t>In order to address this issue, for antenna switching, the SRS transmission which is outside of UL BWP should be allowed without explicit BWP switching command.</w:t>
      </w:r>
    </w:p>
    <w:p w14:paraId="62767289" w14:textId="1BDC5A4A" w:rsidR="00C03644" w:rsidRPr="004302A5" w:rsidRDefault="00C03644" w:rsidP="00D44703">
      <w:pPr>
        <w:spacing w:before="120" w:after="0"/>
        <w:ind w:firstLine="284"/>
        <w:jc w:val="both"/>
        <w:rPr>
          <w:b/>
          <w:i/>
          <w:sz w:val="22"/>
          <w:szCs w:val="22"/>
        </w:rPr>
      </w:pPr>
      <w:r w:rsidRPr="004302A5">
        <w:rPr>
          <w:b/>
          <w:i/>
          <w:sz w:val="22"/>
          <w:szCs w:val="22"/>
        </w:rPr>
        <w:t>Proposal 1</w:t>
      </w:r>
      <w:r w:rsidR="00F41A61">
        <w:rPr>
          <w:b/>
          <w:i/>
          <w:sz w:val="22"/>
          <w:szCs w:val="22"/>
        </w:rPr>
        <w:t>2</w:t>
      </w:r>
      <w:r w:rsidRPr="004302A5">
        <w:rPr>
          <w:b/>
          <w:i/>
          <w:sz w:val="22"/>
          <w:szCs w:val="22"/>
        </w:rPr>
        <w:t>:</w:t>
      </w:r>
    </w:p>
    <w:p w14:paraId="25B82EF5" w14:textId="21EF4B90" w:rsidR="00C03644" w:rsidRPr="004302A5" w:rsidRDefault="00325435" w:rsidP="004302A5">
      <w:pPr>
        <w:pStyle w:val="ListParagraph"/>
        <w:numPr>
          <w:ilvl w:val="0"/>
          <w:numId w:val="21"/>
        </w:numPr>
        <w:spacing w:before="120"/>
        <w:jc w:val="both"/>
        <w:rPr>
          <w:i/>
        </w:rPr>
      </w:pPr>
      <w:r w:rsidRPr="004302A5">
        <w:rPr>
          <w:rFonts w:ascii="Times New Roman" w:hAnsi="Times New Roman"/>
          <w:i/>
        </w:rPr>
        <w:t xml:space="preserve">RAN1 to </w:t>
      </w:r>
      <w:r w:rsidR="00B42F10">
        <w:rPr>
          <w:rFonts w:ascii="Times New Roman" w:hAnsi="Times New Roman"/>
          <w:i/>
        </w:rPr>
        <w:t xml:space="preserve">consider </w:t>
      </w:r>
      <w:r w:rsidR="002B2A6C">
        <w:rPr>
          <w:rFonts w:ascii="Times New Roman" w:hAnsi="Times New Roman"/>
          <w:i/>
        </w:rPr>
        <w:t>SRS sounding if DL BWP and UL BWP are not aligned</w:t>
      </w:r>
      <w:r w:rsidRPr="004302A5">
        <w:rPr>
          <w:rFonts w:ascii="Times New Roman" w:hAnsi="Times New Roman"/>
          <w:i/>
        </w:rPr>
        <w:t>.</w:t>
      </w:r>
    </w:p>
    <w:p w14:paraId="4A41C859" w14:textId="7114A5FF" w:rsidR="00B80D06" w:rsidRDefault="00B80D06" w:rsidP="00B80D06">
      <w:pPr>
        <w:pStyle w:val="Heading1"/>
        <w:numPr>
          <w:ilvl w:val="0"/>
          <w:numId w:val="5"/>
        </w:numPr>
      </w:pPr>
      <w:r>
        <w:t>Conclusion</w:t>
      </w:r>
    </w:p>
    <w:p w14:paraId="33229481" w14:textId="592B4C0D" w:rsidR="000E6355" w:rsidRDefault="00633CAF" w:rsidP="00A65744">
      <w:pPr>
        <w:ind w:firstLine="284"/>
        <w:jc w:val="both"/>
        <w:rPr>
          <w:sz w:val="22"/>
          <w:szCs w:val="22"/>
        </w:rPr>
      </w:pPr>
      <w:r>
        <w:rPr>
          <w:sz w:val="22"/>
          <w:szCs w:val="22"/>
        </w:rPr>
        <w:t xml:space="preserve">In conclusion, we have the following </w:t>
      </w:r>
      <w:r w:rsidR="00E01D68">
        <w:rPr>
          <w:sz w:val="22"/>
          <w:szCs w:val="22"/>
        </w:rPr>
        <w:t xml:space="preserve">observations and </w:t>
      </w:r>
      <w:r>
        <w:rPr>
          <w:sz w:val="22"/>
          <w:szCs w:val="22"/>
        </w:rPr>
        <w:t xml:space="preserve">proposals to </w:t>
      </w:r>
      <w:r w:rsidR="00E01D68">
        <w:rPr>
          <w:sz w:val="22"/>
          <w:szCs w:val="22"/>
        </w:rPr>
        <w:t>discuss SRS enhancements in Rel-17</w:t>
      </w:r>
      <w:r w:rsidR="00575F55">
        <w:rPr>
          <w:sz w:val="22"/>
          <w:szCs w:val="22"/>
        </w:rPr>
        <w:t>.</w:t>
      </w:r>
    </w:p>
    <w:p w14:paraId="276BA1F6" w14:textId="77777777" w:rsidR="00864B93" w:rsidRDefault="00864B93" w:rsidP="00864B93">
      <w:pPr>
        <w:spacing w:before="120" w:after="0"/>
        <w:ind w:firstLine="284"/>
        <w:jc w:val="both"/>
        <w:rPr>
          <w:b/>
          <w:i/>
          <w:sz w:val="22"/>
          <w:szCs w:val="22"/>
        </w:rPr>
      </w:pPr>
      <w:r w:rsidRPr="00562C27">
        <w:rPr>
          <w:b/>
          <w:i/>
          <w:sz w:val="22"/>
          <w:szCs w:val="22"/>
        </w:rPr>
        <w:t xml:space="preserve">Observation </w:t>
      </w:r>
      <w:r>
        <w:rPr>
          <w:b/>
          <w:i/>
          <w:sz w:val="22"/>
          <w:szCs w:val="22"/>
        </w:rPr>
        <w:t>1</w:t>
      </w:r>
      <w:r w:rsidRPr="00562C27">
        <w:rPr>
          <w:b/>
          <w:i/>
          <w:sz w:val="22"/>
          <w:szCs w:val="22"/>
        </w:rPr>
        <w:t>:</w:t>
      </w:r>
    </w:p>
    <w:p w14:paraId="059880CE" w14:textId="673110D7" w:rsidR="00AE456C"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In Rel-16, for antenna switching, the UE can be configured with at most two aperiodic SRS resource sets. Guard period is required to perform antenna switching for xTyR, if x &lt; y.</w:t>
      </w:r>
    </w:p>
    <w:p w14:paraId="2752E885" w14:textId="77777777" w:rsidR="00864B93" w:rsidRPr="00562C27" w:rsidRDefault="00864B93" w:rsidP="00864B93">
      <w:pPr>
        <w:spacing w:before="120" w:after="0"/>
        <w:ind w:firstLine="284"/>
        <w:jc w:val="both"/>
        <w:rPr>
          <w:b/>
          <w:i/>
          <w:sz w:val="22"/>
          <w:szCs w:val="22"/>
        </w:rPr>
      </w:pPr>
      <w:r w:rsidRPr="00562C27">
        <w:rPr>
          <w:b/>
          <w:i/>
          <w:sz w:val="22"/>
          <w:szCs w:val="22"/>
        </w:rPr>
        <w:t xml:space="preserve">Observation </w:t>
      </w:r>
      <w:r>
        <w:rPr>
          <w:b/>
          <w:i/>
          <w:sz w:val="22"/>
          <w:szCs w:val="22"/>
        </w:rPr>
        <w:t>2</w:t>
      </w:r>
      <w:r w:rsidRPr="00562C27">
        <w:rPr>
          <w:b/>
          <w:i/>
          <w:sz w:val="22"/>
          <w:szCs w:val="22"/>
        </w:rPr>
        <w:t>:</w:t>
      </w:r>
    </w:p>
    <w:p w14:paraId="76EAC3EF" w14:textId="32AEFD20" w:rsidR="00864B93"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From the system-level simulation, the performance gain of 4T8R over 4T4R is not significant while the SRS overhead is doubled.</w:t>
      </w:r>
    </w:p>
    <w:p w14:paraId="362DC780" w14:textId="77777777" w:rsidR="00864B93" w:rsidRPr="003C2EE6" w:rsidRDefault="00864B93" w:rsidP="00864B93">
      <w:pPr>
        <w:spacing w:before="120" w:after="0"/>
        <w:ind w:firstLine="284"/>
        <w:jc w:val="both"/>
        <w:rPr>
          <w:b/>
          <w:i/>
          <w:sz w:val="22"/>
          <w:szCs w:val="22"/>
        </w:rPr>
      </w:pPr>
      <w:r w:rsidRPr="003C2EE6">
        <w:rPr>
          <w:b/>
          <w:i/>
          <w:sz w:val="22"/>
          <w:szCs w:val="22"/>
        </w:rPr>
        <w:t>Observation 3:</w:t>
      </w:r>
    </w:p>
    <w:p w14:paraId="7CBADA3A" w14:textId="154B51B2" w:rsidR="00864B93" w:rsidRPr="00435B1C" w:rsidRDefault="00864B93" w:rsidP="00435B1C">
      <w:pPr>
        <w:pStyle w:val="ListParagraph"/>
        <w:numPr>
          <w:ilvl w:val="0"/>
          <w:numId w:val="21"/>
        </w:numPr>
        <w:spacing w:before="120"/>
        <w:jc w:val="both"/>
        <w:rPr>
          <w:rFonts w:ascii="Times New Roman" w:hAnsi="Times New Roman"/>
          <w:i/>
        </w:rPr>
      </w:pPr>
      <w:r w:rsidRPr="00435B1C">
        <w:rPr>
          <w:rFonts w:ascii="Times New Roman" w:hAnsi="Times New Roman"/>
          <w:i/>
        </w:rPr>
        <w:t>The OFDM symbols used for SRS transmission is limited for antenna switching with up to 8 Rx antennas.</w:t>
      </w:r>
    </w:p>
    <w:p w14:paraId="43BC6B4F" w14:textId="77777777" w:rsidR="00864B93" w:rsidRPr="003D5083" w:rsidRDefault="00864B93" w:rsidP="00864B93">
      <w:pPr>
        <w:spacing w:before="120" w:after="0"/>
        <w:ind w:firstLine="284"/>
        <w:jc w:val="both"/>
        <w:rPr>
          <w:b/>
          <w:i/>
          <w:sz w:val="22"/>
          <w:szCs w:val="22"/>
        </w:rPr>
      </w:pPr>
      <w:r w:rsidRPr="003D5083">
        <w:rPr>
          <w:b/>
          <w:i/>
          <w:sz w:val="22"/>
          <w:szCs w:val="22"/>
        </w:rPr>
        <w:t>Proposal 1:</w:t>
      </w:r>
    </w:p>
    <w:p w14:paraId="2E6D892C" w14:textId="77777777" w:rsidR="00864B93" w:rsidRDefault="00864B93" w:rsidP="00864B93">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Pr>
          <w:rFonts w:ascii="Times New Roman" w:hAnsi="Times New Roman"/>
          <w:i/>
        </w:rPr>
        <w:t>consider</w:t>
      </w:r>
      <w:r w:rsidRPr="003D5083">
        <w:rPr>
          <w:rFonts w:ascii="Times New Roman" w:hAnsi="Times New Roman"/>
          <w:i/>
        </w:rPr>
        <w:t xml:space="preserve"> the CC-specific aperiodic SRS triggering</w:t>
      </w:r>
      <w:r>
        <w:rPr>
          <w:rFonts w:ascii="Times New Roman" w:hAnsi="Times New Roman"/>
          <w:i/>
        </w:rPr>
        <w:t xml:space="preserve"> to improve flexibility of aperiodic SRS transmission in carrier aggregation</w:t>
      </w:r>
      <w:r w:rsidRPr="003D5083">
        <w:rPr>
          <w:rFonts w:ascii="Times New Roman" w:hAnsi="Times New Roman"/>
          <w:i/>
        </w:rPr>
        <w:t>.</w:t>
      </w:r>
    </w:p>
    <w:p w14:paraId="04DC3810" w14:textId="77777777" w:rsidR="00864B93" w:rsidRPr="003D5083" w:rsidRDefault="00864B93" w:rsidP="00864B93">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0F5F8200" w14:textId="77777777" w:rsidR="00864B93" w:rsidRDefault="00864B93" w:rsidP="00864B93">
      <w:pPr>
        <w:pStyle w:val="ListParagraph"/>
        <w:numPr>
          <w:ilvl w:val="0"/>
          <w:numId w:val="21"/>
        </w:numPr>
        <w:spacing w:before="120"/>
        <w:jc w:val="both"/>
        <w:rPr>
          <w:rFonts w:ascii="Times New Roman" w:hAnsi="Times New Roman"/>
          <w:i/>
        </w:rPr>
      </w:pPr>
      <w:r w:rsidRPr="003D5083">
        <w:rPr>
          <w:rFonts w:ascii="Times New Roman" w:hAnsi="Times New Roman"/>
          <w:i/>
        </w:rPr>
        <w:t xml:space="preserve">RAN1 to </w:t>
      </w:r>
      <w:r>
        <w:rPr>
          <w:rFonts w:ascii="Times New Roman" w:hAnsi="Times New Roman"/>
          <w:i/>
        </w:rPr>
        <w:t>consider</w:t>
      </w:r>
      <w:r w:rsidRPr="003D5083">
        <w:rPr>
          <w:rFonts w:ascii="Times New Roman" w:hAnsi="Times New Roman"/>
          <w:i/>
        </w:rPr>
        <w:t xml:space="preserve"> the </w:t>
      </w:r>
      <w:r>
        <w:rPr>
          <w:rFonts w:ascii="Times New Roman" w:hAnsi="Times New Roman"/>
          <w:i/>
        </w:rPr>
        <w:t>TRP</w:t>
      </w:r>
      <w:r w:rsidRPr="003D5083">
        <w:rPr>
          <w:rFonts w:ascii="Times New Roman" w:hAnsi="Times New Roman"/>
          <w:i/>
        </w:rPr>
        <w:t>-specific aperiodic SRS triggering</w:t>
      </w:r>
      <w:r>
        <w:rPr>
          <w:rFonts w:ascii="Times New Roman" w:hAnsi="Times New Roman"/>
          <w:i/>
        </w:rPr>
        <w:t xml:space="preserve"> in the scenario of multi-TRP operation</w:t>
      </w:r>
      <w:r w:rsidRPr="003D5083">
        <w:rPr>
          <w:rFonts w:ascii="Times New Roman" w:hAnsi="Times New Roman"/>
          <w:i/>
        </w:rPr>
        <w:t>.</w:t>
      </w:r>
    </w:p>
    <w:p w14:paraId="27DEBBE2" w14:textId="77777777" w:rsidR="00864B93" w:rsidRPr="00BD4092" w:rsidRDefault="00864B93" w:rsidP="00864B93">
      <w:pPr>
        <w:spacing w:before="120" w:after="0"/>
        <w:ind w:firstLine="284"/>
        <w:jc w:val="both"/>
        <w:rPr>
          <w:b/>
          <w:i/>
          <w:sz w:val="22"/>
          <w:szCs w:val="22"/>
        </w:rPr>
      </w:pPr>
      <w:r w:rsidRPr="00BD4092">
        <w:rPr>
          <w:b/>
          <w:i/>
          <w:sz w:val="22"/>
          <w:szCs w:val="22"/>
        </w:rPr>
        <w:t xml:space="preserve">Proposal </w:t>
      </w:r>
      <w:r>
        <w:rPr>
          <w:b/>
          <w:i/>
          <w:sz w:val="22"/>
          <w:szCs w:val="22"/>
        </w:rPr>
        <w:t>3</w:t>
      </w:r>
      <w:r w:rsidRPr="00BD4092">
        <w:rPr>
          <w:b/>
          <w:i/>
          <w:sz w:val="22"/>
          <w:szCs w:val="22"/>
        </w:rPr>
        <w:t>:</w:t>
      </w:r>
    </w:p>
    <w:p w14:paraId="35EA981B" w14:textId="26DA9D80" w:rsidR="00AE456C"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RAN1 to consider postponed aperiodic SRS transmission if there is no available resource for SRS transmission in the indicated slot.</w:t>
      </w:r>
    </w:p>
    <w:p w14:paraId="505214BE" w14:textId="77777777" w:rsidR="00864B93" w:rsidRPr="00BD4092" w:rsidRDefault="00864B93" w:rsidP="00864B93">
      <w:pPr>
        <w:spacing w:before="120" w:after="0"/>
        <w:ind w:firstLine="284"/>
        <w:jc w:val="both"/>
        <w:rPr>
          <w:b/>
          <w:i/>
          <w:sz w:val="22"/>
          <w:szCs w:val="22"/>
        </w:rPr>
      </w:pPr>
      <w:r w:rsidRPr="00BD4092">
        <w:rPr>
          <w:b/>
          <w:i/>
          <w:sz w:val="22"/>
          <w:szCs w:val="22"/>
        </w:rPr>
        <w:t xml:space="preserve">Proposal </w:t>
      </w:r>
      <w:r>
        <w:rPr>
          <w:b/>
          <w:i/>
          <w:sz w:val="22"/>
          <w:szCs w:val="22"/>
        </w:rPr>
        <w:t>4</w:t>
      </w:r>
      <w:r w:rsidRPr="00BD4092">
        <w:rPr>
          <w:b/>
          <w:i/>
          <w:sz w:val="22"/>
          <w:szCs w:val="22"/>
        </w:rPr>
        <w:t>:</w:t>
      </w:r>
    </w:p>
    <w:p w14:paraId="6100EE54" w14:textId="77F2A47F" w:rsidR="00AE456C"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RAN1 to consider more flexible SRS triggering for subset of SRS resource set(s) configured for antenna switching</w:t>
      </w:r>
    </w:p>
    <w:p w14:paraId="608D8147" w14:textId="77777777" w:rsidR="00864B93" w:rsidRPr="00164440" w:rsidRDefault="00864B93" w:rsidP="00864B93">
      <w:pPr>
        <w:spacing w:before="120" w:after="0"/>
        <w:ind w:firstLine="284"/>
        <w:jc w:val="both"/>
        <w:rPr>
          <w:b/>
          <w:i/>
          <w:sz w:val="22"/>
          <w:szCs w:val="22"/>
        </w:rPr>
      </w:pPr>
      <w:r w:rsidRPr="00164440">
        <w:rPr>
          <w:b/>
          <w:i/>
          <w:sz w:val="22"/>
          <w:szCs w:val="22"/>
        </w:rPr>
        <w:lastRenderedPageBreak/>
        <w:t xml:space="preserve">Proposal </w:t>
      </w:r>
      <w:r>
        <w:rPr>
          <w:b/>
          <w:i/>
          <w:sz w:val="22"/>
          <w:szCs w:val="22"/>
        </w:rPr>
        <w:t>5</w:t>
      </w:r>
      <w:r w:rsidRPr="00164440">
        <w:rPr>
          <w:b/>
          <w:i/>
          <w:sz w:val="22"/>
          <w:szCs w:val="22"/>
        </w:rPr>
        <w:t>:</w:t>
      </w:r>
    </w:p>
    <w:p w14:paraId="2FF24CC3" w14:textId="2FA57C93" w:rsidR="00864B93"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RAN1 to discuss joint triggering of SRS and CSI-RS for beam management</w:t>
      </w:r>
    </w:p>
    <w:p w14:paraId="1DAD54DB" w14:textId="77777777" w:rsidR="00864B93" w:rsidRPr="002F0A0A" w:rsidRDefault="00864B93" w:rsidP="00864B93">
      <w:pPr>
        <w:spacing w:before="120" w:after="0"/>
        <w:ind w:firstLine="284"/>
        <w:jc w:val="both"/>
        <w:rPr>
          <w:b/>
          <w:i/>
          <w:sz w:val="22"/>
          <w:szCs w:val="22"/>
        </w:rPr>
      </w:pPr>
      <w:r w:rsidRPr="002F0A0A">
        <w:rPr>
          <w:b/>
          <w:i/>
          <w:sz w:val="22"/>
          <w:szCs w:val="22"/>
        </w:rPr>
        <w:t>Proposal</w:t>
      </w:r>
      <w:r>
        <w:rPr>
          <w:b/>
          <w:i/>
          <w:sz w:val="22"/>
          <w:szCs w:val="22"/>
        </w:rPr>
        <w:t xml:space="preserve"> 6</w:t>
      </w:r>
      <w:r w:rsidRPr="002F0A0A">
        <w:rPr>
          <w:b/>
          <w:i/>
          <w:sz w:val="22"/>
          <w:szCs w:val="22"/>
        </w:rPr>
        <w:t>:</w:t>
      </w:r>
    </w:p>
    <w:p w14:paraId="232D21F1" w14:textId="1D9D0D62" w:rsidR="00864B93" w:rsidRPr="00476544" w:rsidRDefault="00864B93" w:rsidP="00476544">
      <w:pPr>
        <w:pStyle w:val="ListParagraph"/>
        <w:numPr>
          <w:ilvl w:val="0"/>
          <w:numId w:val="21"/>
        </w:numPr>
        <w:spacing w:before="120"/>
        <w:jc w:val="both"/>
        <w:rPr>
          <w:rFonts w:ascii="Times New Roman" w:hAnsi="Times New Roman"/>
          <w:i/>
        </w:rPr>
      </w:pPr>
      <w:r w:rsidRPr="00476544">
        <w:rPr>
          <w:rFonts w:ascii="Times New Roman" w:hAnsi="Times New Roman"/>
          <w:i/>
        </w:rPr>
        <w:t>RAN1 to identify the UE antenna switching architecture to be supported for SRS in Rel</w:t>
      </w:r>
      <w:r w:rsidRPr="00476544">
        <w:rPr>
          <w:rFonts w:ascii="Times New Roman" w:hAnsi="Times New Roman"/>
          <w:i/>
        </w:rPr>
        <w:noBreakHyphen/>
        <w:t>17</w:t>
      </w:r>
    </w:p>
    <w:p w14:paraId="46513422" w14:textId="77777777" w:rsidR="00864B93" w:rsidRPr="003C2EE6" w:rsidRDefault="00864B93" w:rsidP="00864B93">
      <w:pPr>
        <w:spacing w:before="120" w:after="0"/>
        <w:ind w:firstLine="284"/>
        <w:jc w:val="both"/>
        <w:rPr>
          <w:b/>
          <w:i/>
          <w:sz w:val="22"/>
          <w:szCs w:val="22"/>
        </w:rPr>
      </w:pPr>
      <w:r w:rsidRPr="003C2EE6">
        <w:rPr>
          <w:b/>
          <w:i/>
          <w:sz w:val="22"/>
          <w:szCs w:val="22"/>
        </w:rPr>
        <w:t xml:space="preserve">Proposal </w:t>
      </w:r>
      <w:r>
        <w:rPr>
          <w:b/>
          <w:i/>
          <w:sz w:val="22"/>
          <w:szCs w:val="22"/>
        </w:rPr>
        <w:t>7</w:t>
      </w:r>
      <w:r w:rsidRPr="003C2EE6">
        <w:rPr>
          <w:b/>
          <w:i/>
          <w:sz w:val="22"/>
          <w:szCs w:val="22"/>
        </w:rPr>
        <w:t>:</w:t>
      </w:r>
    </w:p>
    <w:p w14:paraId="4C33B657" w14:textId="3449E015" w:rsidR="00864B93"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RAN1 to discuss which OFDM symbols within one slot can be used for SRS transmission.</w:t>
      </w:r>
    </w:p>
    <w:p w14:paraId="12AD0847" w14:textId="77777777" w:rsidR="00864B93" w:rsidRPr="00036ACE" w:rsidRDefault="00864B93" w:rsidP="00864B93">
      <w:pPr>
        <w:spacing w:before="120" w:after="0"/>
        <w:ind w:firstLine="284"/>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6EAED6A6" w14:textId="13234E8F" w:rsidR="00864B93"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RAN1 to discuss SRS resource sets configuration for SRS with antenna switching up to 8 antennas</w:t>
      </w:r>
    </w:p>
    <w:p w14:paraId="39DB584E" w14:textId="77777777" w:rsidR="00864B93" w:rsidRPr="004302A5" w:rsidRDefault="00864B93" w:rsidP="00864B93">
      <w:pPr>
        <w:spacing w:before="120" w:after="0"/>
        <w:ind w:firstLine="284"/>
        <w:jc w:val="both"/>
        <w:rPr>
          <w:b/>
          <w:i/>
          <w:sz w:val="22"/>
          <w:szCs w:val="22"/>
        </w:rPr>
      </w:pPr>
      <w:r w:rsidRPr="004302A5">
        <w:rPr>
          <w:b/>
          <w:i/>
          <w:sz w:val="22"/>
          <w:szCs w:val="22"/>
        </w:rPr>
        <w:t xml:space="preserve">Proposal </w:t>
      </w:r>
      <w:r>
        <w:rPr>
          <w:b/>
          <w:i/>
          <w:sz w:val="22"/>
          <w:szCs w:val="22"/>
        </w:rPr>
        <w:t>9</w:t>
      </w:r>
      <w:r w:rsidRPr="004302A5">
        <w:rPr>
          <w:b/>
          <w:i/>
          <w:sz w:val="22"/>
          <w:szCs w:val="22"/>
        </w:rPr>
        <w:t>:</w:t>
      </w:r>
    </w:p>
    <w:p w14:paraId="3B473FE8" w14:textId="2ED784CC" w:rsidR="00864B93"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RAN1 to discuss SRS repetition across slots in Rel-17 considering phase and amplitude discontinuity introduced by other uplink transmissions.</w:t>
      </w:r>
    </w:p>
    <w:p w14:paraId="54CFE5CB" w14:textId="77777777" w:rsidR="00864B93" w:rsidRPr="004302A5" w:rsidRDefault="00864B93" w:rsidP="00864B93">
      <w:pPr>
        <w:spacing w:before="120" w:after="0"/>
        <w:ind w:firstLine="284"/>
        <w:jc w:val="both"/>
        <w:rPr>
          <w:b/>
          <w:i/>
          <w:sz w:val="22"/>
          <w:szCs w:val="22"/>
        </w:rPr>
      </w:pPr>
      <w:r w:rsidRPr="004302A5">
        <w:rPr>
          <w:b/>
          <w:i/>
          <w:sz w:val="22"/>
          <w:szCs w:val="22"/>
        </w:rPr>
        <w:t xml:space="preserve">Proposal </w:t>
      </w:r>
      <w:r>
        <w:rPr>
          <w:b/>
          <w:i/>
          <w:sz w:val="22"/>
          <w:szCs w:val="22"/>
        </w:rPr>
        <w:t>10</w:t>
      </w:r>
      <w:r w:rsidRPr="004302A5">
        <w:rPr>
          <w:b/>
          <w:i/>
          <w:sz w:val="22"/>
          <w:szCs w:val="22"/>
        </w:rPr>
        <w:t>:</w:t>
      </w:r>
    </w:p>
    <w:p w14:paraId="31C3F9C1" w14:textId="46AF92C2" w:rsidR="00864B93"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RAN1 to consider TD-OCC for increased SRS repetitions to increase SRS capacity</w:t>
      </w:r>
    </w:p>
    <w:p w14:paraId="5846CBE6" w14:textId="77777777" w:rsidR="00864B93" w:rsidRPr="004302A5" w:rsidRDefault="00864B93" w:rsidP="00864B93">
      <w:pPr>
        <w:spacing w:before="120" w:after="0"/>
        <w:ind w:firstLine="284"/>
        <w:jc w:val="both"/>
        <w:rPr>
          <w:b/>
          <w:i/>
          <w:sz w:val="22"/>
          <w:szCs w:val="22"/>
        </w:rPr>
      </w:pPr>
      <w:r w:rsidRPr="004302A5">
        <w:rPr>
          <w:b/>
          <w:i/>
          <w:sz w:val="22"/>
          <w:szCs w:val="22"/>
        </w:rPr>
        <w:t>Proposal 1</w:t>
      </w:r>
      <w:r>
        <w:rPr>
          <w:b/>
          <w:i/>
          <w:sz w:val="22"/>
          <w:szCs w:val="22"/>
        </w:rPr>
        <w:t>1</w:t>
      </w:r>
      <w:r w:rsidRPr="004302A5">
        <w:rPr>
          <w:b/>
          <w:i/>
          <w:sz w:val="22"/>
          <w:szCs w:val="22"/>
        </w:rPr>
        <w:t>:</w:t>
      </w:r>
    </w:p>
    <w:p w14:paraId="4C587561" w14:textId="2F092AB2" w:rsidR="00864B93"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RAN1 to consider increasing SRS repetition for coverage enhancement</w:t>
      </w:r>
    </w:p>
    <w:p w14:paraId="79FA9EAB" w14:textId="77777777" w:rsidR="00864B93" w:rsidRPr="004302A5" w:rsidRDefault="00864B93" w:rsidP="00864B93">
      <w:pPr>
        <w:spacing w:before="120" w:after="0"/>
        <w:ind w:firstLine="284"/>
        <w:jc w:val="both"/>
        <w:rPr>
          <w:b/>
          <w:i/>
          <w:sz w:val="22"/>
          <w:szCs w:val="22"/>
        </w:rPr>
      </w:pPr>
      <w:r w:rsidRPr="004302A5">
        <w:rPr>
          <w:b/>
          <w:i/>
          <w:sz w:val="22"/>
          <w:szCs w:val="22"/>
        </w:rPr>
        <w:t>Proposal 1</w:t>
      </w:r>
      <w:r>
        <w:rPr>
          <w:b/>
          <w:i/>
          <w:sz w:val="22"/>
          <w:szCs w:val="22"/>
        </w:rPr>
        <w:t>2</w:t>
      </w:r>
      <w:r w:rsidRPr="004302A5">
        <w:rPr>
          <w:b/>
          <w:i/>
          <w:sz w:val="22"/>
          <w:szCs w:val="22"/>
        </w:rPr>
        <w:t>:</w:t>
      </w:r>
    </w:p>
    <w:p w14:paraId="0FC3225B" w14:textId="1EA60AAC" w:rsidR="00864B93" w:rsidRPr="003A4A0D" w:rsidRDefault="00864B93" w:rsidP="003A4A0D">
      <w:pPr>
        <w:pStyle w:val="ListParagraph"/>
        <w:numPr>
          <w:ilvl w:val="0"/>
          <w:numId w:val="21"/>
        </w:numPr>
        <w:spacing w:before="120"/>
        <w:jc w:val="both"/>
        <w:rPr>
          <w:rFonts w:ascii="Times New Roman" w:hAnsi="Times New Roman"/>
          <w:i/>
        </w:rPr>
      </w:pPr>
      <w:r w:rsidRPr="003A4A0D">
        <w:rPr>
          <w:rFonts w:ascii="Times New Roman" w:hAnsi="Times New Roman"/>
          <w:i/>
        </w:rPr>
        <w:t>RAN1 to consider SRS sounding if DL BWP and UL BWP are not aligned.</w:t>
      </w:r>
    </w:p>
    <w:p w14:paraId="495AA60E" w14:textId="77777777" w:rsidR="00864B93" w:rsidRPr="00AE456C" w:rsidRDefault="00864B93" w:rsidP="00AE456C">
      <w:pPr>
        <w:spacing w:before="120" w:after="0"/>
        <w:ind w:firstLine="288"/>
        <w:jc w:val="both"/>
        <w:rPr>
          <w:sz w:val="22"/>
          <w:szCs w:val="22"/>
          <w:lang w:val="en-US"/>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4B9E5689"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E770FE">
        <w:rPr>
          <w:sz w:val="22"/>
          <w:szCs w:val="22"/>
          <w:lang w:val="en-US" w:eastAsia="zh-CN"/>
        </w:rPr>
        <w:t>2</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5C0677FC"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E770FE">
        <w:rPr>
          <w:sz w:val="22"/>
          <w:szCs w:val="22"/>
          <w:lang w:val="en-US" w:eastAsia="zh-CN"/>
        </w:rPr>
        <w:t>2</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533357AD"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E770FE">
        <w:rPr>
          <w:sz w:val="22"/>
          <w:szCs w:val="22"/>
          <w:lang w:val="en-US" w:eastAsia="zh-CN"/>
        </w:rPr>
        <w:t>2</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5C007C0F" w:rsidR="00F75CDB" w:rsidRDefault="00F75CDB" w:rsidP="00284428">
      <w:pPr>
        <w:numPr>
          <w:ilvl w:val="0"/>
          <w:numId w:val="2"/>
        </w:numPr>
        <w:rPr>
          <w:sz w:val="22"/>
          <w:szCs w:val="22"/>
          <w:lang w:val="en-US" w:eastAsia="zh-CN"/>
        </w:rPr>
      </w:pPr>
      <w:r>
        <w:rPr>
          <w:sz w:val="22"/>
          <w:szCs w:val="22"/>
          <w:lang w:val="en-US" w:eastAsia="zh-CN"/>
        </w:rPr>
        <w:t>3GPP TS 38.214 v1</w:t>
      </w:r>
      <w:r w:rsidR="004A6C23">
        <w:rPr>
          <w:sz w:val="22"/>
          <w:szCs w:val="22"/>
          <w:lang w:val="en-US" w:eastAsia="zh-CN"/>
        </w:rPr>
        <w:t>6</w:t>
      </w:r>
      <w:r>
        <w:rPr>
          <w:sz w:val="22"/>
          <w:szCs w:val="22"/>
          <w:lang w:val="en-US" w:eastAsia="zh-CN"/>
        </w:rPr>
        <w:t>.</w:t>
      </w:r>
      <w:r w:rsidR="00E770FE">
        <w:rPr>
          <w:sz w:val="22"/>
          <w:szCs w:val="22"/>
          <w:lang w:val="en-US" w:eastAsia="zh-CN"/>
        </w:rPr>
        <w:t>2</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p>
    <w:p w14:paraId="6FB51C19" w14:textId="31CB872E"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F615B6">
        <w:rPr>
          <w:sz w:val="22"/>
          <w:szCs w:val="22"/>
          <w:lang w:val="en-US" w:eastAsia="zh-CN"/>
        </w:rPr>
        <w:t>1</w:t>
      </w:r>
      <w:bookmarkStart w:id="15" w:name="_GoBack"/>
      <w:bookmarkEnd w:id="15"/>
      <w:r>
        <w:rPr>
          <w:sz w:val="22"/>
          <w:szCs w:val="22"/>
          <w:lang w:val="en-US" w:eastAsia="zh-CN"/>
        </w:rPr>
        <w:t xml:space="preserve">.0, </w:t>
      </w:r>
      <w:r w:rsidRPr="00284428">
        <w:rPr>
          <w:sz w:val="22"/>
          <w:szCs w:val="22"/>
          <w:lang w:val="en-US" w:eastAsia="zh-CN"/>
        </w:rPr>
        <w:t>Radio Resource Control (RRC) protocol specification</w:t>
      </w:r>
    </w:p>
    <w:p w14:paraId="257EDAE1" w14:textId="7FFF7397" w:rsidR="008262FC" w:rsidRDefault="008262FC" w:rsidP="00284428">
      <w:pPr>
        <w:numPr>
          <w:ilvl w:val="0"/>
          <w:numId w:val="2"/>
        </w:numPr>
        <w:rPr>
          <w:sz w:val="22"/>
          <w:szCs w:val="22"/>
          <w:lang w:val="en-US" w:eastAsia="zh-CN"/>
        </w:rPr>
      </w:pPr>
      <w:bookmarkStart w:id="16" w:name="_Ref31104847"/>
      <w:r w:rsidRPr="008262FC">
        <w:rPr>
          <w:sz w:val="22"/>
          <w:szCs w:val="22"/>
          <w:lang w:val="en-US" w:eastAsia="zh-CN"/>
        </w:rPr>
        <w:t>RP-193133</w:t>
      </w:r>
      <w:r>
        <w:rPr>
          <w:sz w:val="22"/>
          <w:szCs w:val="22"/>
          <w:lang w:val="en-US" w:eastAsia="zh-CN"/>
        </w:rPr>
        <w:t xml:space="preserve">, </w:t>
      </w:r>
      <w:r w:rsidRPr="008262FC">
        <w:rPr>
          <w:sz w:val="22"/>
          <w:szCs w:val="22"/>
          <w:lang w:val="en-US" w:eastAsia="zh-CN"/>
        </w:rPr>
        <w:t>3GPP TSG RAN Meeting #86, Sitges, Spain, December 9</w:t>
      </w:r>
      <w:r w:rsidR="00781DBB" w:rsidRPr="00781DBB">
        <w:rPr>
          <w:sz w:val="22"/>
          <w:szCs w:val="22"/>
          <w:lang w:val="en-US" w:eastAsia="zh-CN"/>
        </w:rPr>
        <w:t xml:space="preserve"> – </w:t>
      </w:r>
      <w:r w:rsidRPr="008262FC">
        <w:rPr>
          <w:sz w:val="22"/>
          <w:szCs w:val="22"/>
          <w:lang w:val="en-US" w:eastAsia="zh-CN"/>
        </w:rPr>
        <w:t>12, 2019</w:t>
      </w:r>
      <w:bookmarkEnd w:id="16"/>
    </w:p>
    <w:p w14:paraId="67ACEC62" w14:textId="27BA7E0A" w:rsidR="00781DBB" w:rsidRDefault="00781DBB" w:rsidP="00284428">
      <w:pPr>
        <w:numPr>
          <w:ilvl w:val="0"/>
          <w:numId w:val="2"/>
        </w:numPr>
        <w:rPr>
          <w:sz w:val="22"/>
          <w:szCs w:val="22"/>
          <w:lang w:val="en-US" w:eastAsia="zh-CN"/>
        </w:rPr>
      </w:pPr>
      <w:bookmarkStart w:id="17" w:name="_Ref31705825"/>
      <w:r w:rsidRPr="00781DBB">
        <w:rPr>
          <w:sz w:val="22"/>
          <w:szCs w:val="22"/>
          <w:lang w:val="en-US" w:eastAsia="zh-CN"/>
        </w:rPr>
        <w:t>R1-1912551</w:t>
      </w:r>
      <w:r>
        <w:rPr>
          <w:sz w:val="22"/>
          <w:szCs w:val="22"/>
          <w:lang w:val="en-US" w:eastAsia="zh-CN"/>
        </w:rPr>
        <w:t xml:space="preserve">, </w:t>
      </w:r>
      <w:r w:rsidRPr="00781DBB">
        <w:rPr>
          <w:sz w:val="22"/>
          <w:szCs w:val="22"/>
          <w:lang w:val="en-US" w:eastAsia="zh-CN"/>
        </w:rPr>
        <w:t>TEI on TRS for FR1</w:t>
      </w:r>
      <w:r>
        <w:rPr>
          <w:sz w:val="22"/>
          <w:szCs w:val="22"/>
          <w:lang w:val="en-US" w:eastAsia="zh-CN"/>
        </w:rPr>
        <w:t xml:space="preserve">, 3GPP </w:t>
      </w:r>
      <w:r w:rsidRPr="00781DBB">
        <w:rPr>
          <w:sz w:val="22"/>
          <w:szCs w:val="22"/>
          <w:lang w:val="en-US" w:eastAsia="zh-CN"/>
        </w:rPr>
        <w:t>TSG RAN</w:t>
      </w:r>
      <w:r>
        <w:rPr>
          <w:sz w:val="22"/>
          <w:szCs w:val="22"/>
          <w:lang w:val="en-US" w:eastAsia="zh-CN"/>
        </w:rPr>
        <w:t xml:space="preserve"> WG1</w:t>
      </w:r>
      <w:r w:rsidRPr="00781DBB">
        <w:rPr>
          <w:sz w:val="22"/>
          <w:szCs w:val="22"/>
          <w:lang w:val="en-US" w:eastAsia="zh-CN"/>
        </w:rPr>
        <w:t xml:space="preserve"> Meeting #</w:t>
      </w:r>
      <w:r>
        <w:rPr>
          <w:sz w:val="22"/>
          <w:szCs w:val="22"/>
          <w:lang w:val="en-US" w:eastAsia="zh-CN"/>
        </w:rPr>
        <w:t>99</w:t>
      </w:r>
      <w:r w:rsidRPr="00781DBB">
        <w:rPr>
          <w:sz w:val="22"/>
          <w:szCs w:val="22"/>
          <w:lang w:val="en-US" w:eastAsia="zh-CN"/>
        </w:rPr>
        <w:t>,</w:t>
      </w:r>
      <w:r>
        <w:rPr>
          <w:sz w:val="22"/>
          <w:szCs w:val="22"/>
          <w:lang w:val="en-US" w:eastAsia="zh-CN"/>
        </w:rPr>
        <w:t xml:space="preserve"> </w:t>
      </w:r>
      <w:r w:rsidRPr="00781DBB">
        <w:rPr>
          <w:sz w:val="22"/>
          <w:szCs w:val="22"/>
          <w:lang w:val="en-US" w:eastAsia="zh-CN"/>
        </w:rPr>
        <w:t>Reno, USA, November 18 – 22, 2019</w:t>
      </w:r>
      <w:bookmarkEnd w:id="17"/>
    </w:p>
    <w:p w14:paraId="5C619494" w14:textId="77777777" w:rsidR="005755C2" w:rsidRDefault="005755C2" w:rsidP="006C6E3F">
      <w:pPr>
        <w:rPr>
          <w:sz w:val="22"/>
          <w:szCs w:val="22"/>
          <w:lang w:val="en-US" w:eastAsia="zh-CN"/>
        </w:rPr>
      </w:pPr>
    </w:p>
    <w:p w14:paraId="74987B54" w14:textId="18C0335D" w:rsidR="0039564D" w:rsidRDefault="0039564D">
      <w:pPr>
        <w:overflowPunct/>
        <w:autoSpaceDE/>
        <w:autoSpaceDN/>
        <w:adjustRightInd/>
        <w:spacing w:after="0"/>
        <w:textAlignment w:val="auto"/>
        <w:rPr>
          <w:sz w:val="22"/>
          <w:szCs w:val="22"/>
          <w:lang w:val="en-US" w:eastAsia="zh-CN"/>
        </w:rPr>
      </w:pPr>
      <w:r>
        <w:rPr>
          <w:sz w:val="22"/>
          <w:szCs w:val="22"/>
          <w:lang w:val="en-US" w:eastAsia="zh-CN"/>
        </w:rPr>
        <w:br w:type="page"/>
      </w:r>
    </w:p>
    <w:p w14:paraId="5A778113" w14:textId="268596EA" w:rsidR="00427D62" w:rsidRPr="007F2F86" w:rsidRDefault="00427D62" w:rsidP="007F2F86">
      <w:pPr>
        <w:pStyle w:val="Heading1"/>
        <w:pBdr>
          <w:top w:val="single" w:sz="12" w:space="4" w:color="auto"/>
        </w:pBdr>
        <w:ind w:left="0" w:firstLine="0"/>
        <w:rPr>
          <w:rFonts w:cs="Arial"/>
          <w:lang w:val="en-US"/>
        </w:rPr>
      </w:pPr>
      <w:r>
        <w:rPr>
          <w:rFonts w:cs="Arial"/>
          <w:lang w:val="en-US"/>
        </w:rPr>
        <w:lastRenderedPageBreak/>
        <w:t xml:space="preserve">Appendix-A: </w:t>
      </w:r>
      <w:r w:rsidR="003D0D74">
        <w:rPr>
          <w:rFonts w:cs="Arial"/>
          <w:lang w:val="en-US"/>
        </w:rPr>
        <w:t>System level simulation assumption</w:t>
      </w:r>
    </w:p>
    <w:p w14:paraId="36FC1ED0" w14:textId="77777777" w:rsidR="003D0D74" w:rsidRDefault="003D0D74" w:rsidP="007F2F86">
      <w:pPr>
        <w:ind w:firstLine="284"/>
        <w:jc w:val="both"/>
        <w:rPr>
          <w:sz w:val="22"/>
          <w:szCs w:val="22"/>
        </w:rPr>
      </w:pPr>
      <w:r>
        <w:rPr>
          <w:sz w:val="22"/>
          <w:szCs w:val="22"/>
        </w:rPr>
        <w:t>The system level simulation assumption is shown as below.</w:t>
      </w:r>
    </w:p>
    <w:p w14:paraId="694854DE" w14:textId="5B5FE59C" w:rsidR="003D0D74" w:rsidRPr="00FC6143" w:rsidRDefault="003D0D74" w:rsidP="00FC6143">
      <w:pPr>
        <w:pStyle w:val="Caption"/>
        <w:jc w:val="center"/>
      </w:pPr>
      <w:r>
        <w:t xml:space="preserve">Table </w:t>
      </w:r>
      <w:r>
        <w:fldChar w:fldCharType="begin"/>
      </w:r>
      <w:r>
        <w:instrText xml:space="preserve"> SEQ Table \* ARABIC </w:instrText>
      </w:r>
      <w:r>
        <w:fldChar w:fldCharType="separate"/>
      </w:r>
      <w:r w:rsidR="004C6671">
        <w:rPr>
          <w:noProof/>
        </w:rPr>
        <w:t>4</w:t>
      </w:r>
      <w:r>
        <w:fldChar w:fldCharType="end"/>
      </w:r>
      <w:r>
        <w:t xml:space="preserve"> System level simulation assumption</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FC6143" w:rsidRPr="00020EE1" w14:paraId="639ED61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46AED6" w14:textId="77777777" w:rsidR="00FC6143" w:rsidRPr="00020EE1" w:rsidRDefault="00FC6143" w:rsidP="008C407D">
            <w:pPr>
              <w:spacing w:before="40" w:after="40"/>
              <w:rPr>
                <w:rFonts w:eastAsia="Times New Roman"/>
                <w:b/>
                <w:bCs/>
              </w:rPr>
            </w:pPr>
            <w:r w:rsidRPr="00020EE1">
              <w:rPr>
                <w:rFonts w:eastAsia="Times New Roman"/>
                <w:b/>
                <w:bCs/>
              </w:rPr>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AAE166A" w14:textId="77777777" w:rsidR="00FC6143" w:rsidRPr="00020EE1" w:rsidRDefault="00FC6143" w:rsidP="008C407D">
            <w:pPr>
              <w:spacing w:before="40" w:after="40"/>
              <w:jc w:val="center"/>
              <w:rPr>
                <w:rFonts w:eastAsia="Times New Roman"/>
                <w:b/>
                <w:bCs/>
              </w:rPr>
            </w:pPr>
            <w:r w:rsidRPr="00020EE1">
              <w:rPr>
                <w:rFonts w:eastAsia="Times New Roman"/>
                <w:b/>
                <w:bCs/>
              </w:rPr>
              <w:t>Value</w:t>
            </w:r>
          </w:p>
        </w:tc>
      </w:tr>
      <w:tr w:rsidR="00FC6143" w:rsidRPr="00020EE1" w14:paraId="5183525C"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F874A27" w14:textId="77777777" w:rsidR="00FC6143" w:rsidRPr="00020EE1" w:rsidRDefault="00FC6143" w:rsidP="008C407D">
            <w:pPr>
              <w:spacing w:before="40" w:after="40"/>
              <w:rPr>
                <w:rFonts w:eastAsia="Times New Roman"/>
                <w:b/>
                <w:bCs/>
              </w:rPr>
            </w:pPr>
            <w:r w:rsidRPr="00020EE1">
              <w:rPr>
                <w:rFonts w:eastAsia="Times New Roman"/>
                <w:b/>
                <w:bCs/>
              </w:rPr>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349D4C" w14:textId="77777777" w:rsidR="00FC6143" w:rsidRPr="00020EE1" w:rsidRDefault="00FC6143" w:rsidP="008C407D">
            <w:pPr>
              <w:spacing w:before="40" w:after="40"/>
              <w:rPr>
                <w:rFonts w:eastAsia="Times New Roman"/>
                <w:bCs/>
              </w:rPr>
            </w:pPr>
            <w:r w:rsidRPr="00020EE1">
              <w:rPr>
                <w:rFonts w:eastAsia="Times New Roman"/>
                <w:bCs/>
                <w:lang w:eastAsia="x-none"/>
              </w:rPr>
              <w:t>Dense Urban (Macro only)</w:t>
            </w:r>
          </w:p>
        </w:tc>
      </w:tr>
      <w:tr w:rsidR="00FC6143" w:rsidRPr="00020EE1" w14:paraId="7DF64415"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5FB86E3" w14:textId="77777777" w:rsidR="00FC6143" w:rsidRPr="00020EE1" w:rsidRDefault="00FC6143" w:rsidP="008C407D">
            <w:pPr>
              <w:spacing w:before="40" w:after="40"/>
              <w:rPr>
                <w:rFonts w:eastAsia="Times New Roman"/>
                <w:b/>
                <w:bCs/>
              </w:rPr>
            </w:pPr>
            <w:r w:rsidRPr="00020EE1">
              <w:rPr>
                <w:rFonts w:eastAsia="Times New Roman"/>
                <w:b/>
                <w:bCs/>
              </w:rPr>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D7288C9" w14:textId="77777777" w:rsidR="00FC6143" w:rsidRPr="00020EE1" w:rsidRDefault="00FC6143" w:rsidP="008C407D">
            <w:pPr>
              <w:spacing w:before="40" w:after="40"/>
              <w:rPr>
                <w:rFonts w:eastAsia="Times New Roman"/>
                <w:bCs/>
              </w:rPr>
            </w:pPr>
            <w:r w:rsidRPr="00020EE1">
              <w:rPr>
                <w:rFonts w:eastAsia="Times New Roman"/>
                <w:bCs/>
              </w:rPr>
              <w:t>Hexagonal Grid with 2 tiers</w:t>
            </w:r>
          </w:p>
        </w:tc>
      </w:tr>
      <w:tr w:rsidR="00FC6143" w:rsidRPr="00020EE1" w14:paraId="7A8A71D9"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B9EDB41" w14:textId="77777777" w:rsidR="00FC6143" w:rsidRPr="00020EE1" w:rsidRDefault="00FC6143" w:rsidP="008C407D">
            <w:pPr>
              <w:spacing w:before="40" w:after="40"/>
              <w:rPr>
                <w:rFonts w:eastAsia="Times New Roman"/>
                <w:b/>
                <w:bCs/>
              </w:rPr>
            </w:pPr>
            <w:r w:rsidRPr="00020EE1">
              <w:rPr>
                <w:rFonts w:eastAsia="Times New Roman"/>
                <w:b/>
                <w:bCs/>
              </w:rPr>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84E2FBE" w14:textId="77777777" w:rsidR="00FC6143" w:rsidRPr="00020EE1" w:rsidRDefault="00FC6143" w:rsidP="008C407D">
            <w:pPr>
              <w:spacing w:before="40" w:after="40"/>
              <w:rPr>
                <w:rFonts w:eastAsia="Times New Roman"/>
                <w:bCs/>
              </w:rPr>
            </w:pPr>
            <w:r w:rsidRPr="00020EE1">
              <w:rPr>
                <w:rFonts w:eastAsia="Times New Roman"/>
                <w:bCs/>
              </w:rPr>
              <w:t>200 m</w:t>
            </w:r>
          </w:p>
        </w:tc>
      </w:tr>
      <w:tr w:rsidR="00FC6143" w:rsidRPr="00020EE1" w14:paraId="3B54C11A"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C3E8C44" w14:textId="77777777" w:rsidR="00FC6143" w:rsidRPr="00020EE1" w:rsidRDefault="00FC6143" w:rsidP="008C407D">
            <w:pPr>
              <w:spacing w:before="40" w:after="40"/>
              <w:rPr>
                <w:rFonts w:eastAsia="Times New Roman"/>
                <w:b/>
                <w:bCs/>
              </w:rPr>
            </w:pPr>
            <w:r w:rsidRPr="00020EE1">
              <w:rPr>
                <w:rFonts w:eastAsia="Times New Roman"/>
                <w:b/>
                <w:bCs/>
              </w:rPr>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697DF0C" w14:textId="77777777" w:rsidR="00FC6143" w:rsidRPr="00020EE1" w:rsidRDefault="00FC6143" w:rsidP="008C407D">
            <w:pPr>
              <w:spacing w:before="40" w:after="40"/>
              <w:rPr>
                <w:rFonts w:eastAsia="Times New Roman"/>
                <w:bCs/>
              </w:rPr>
            </w:pPr>
            <w:r w:rsidRPr="00020EE1">
              <w:rPr>
                <w:rFonts w:eastAsia="Times New Roman"/>
                <w:bCs/>
              </w:rPr>
              <w:t>4 GHz</w:t>
            </w:r>
          </w:p>
        </w:tc>
      </w:tr>
      <w:tr w:rsidR="00FC6143" w:rsidRPr="00062A21" w14:paraId="74B2260F"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D80D218" w14:textId="77777777" w:rsidR="00FC6143" w:rsidRPr="00020EE1" w:rsidRDefault="00FC6143" w:rsidP="008C407D">
            <w:pPr>
              <w:spacing w:before="40" w:after="40"/>
              <w:rPr>
                <w:rFonts w:eastAsia="Times New Roman"/>
                <w:b/>
                <w:bCs/>
              </w:rPr>
            </w:pPr>
            <w:r w:rsidRPr="00020EE1">
              <w:rPr>
                <w:rFonts w:eastAsia="Times New Roman"/>
                <w:b/>
                <w:bCs/>
              </w:rPr>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208BFC8" w14:textId="77777777" w:rsidR="00FC6143" w:rsidRPr="00020EE1" w:rsidRDefault="00FC6143" w:rsidP="008C407D">
            <w:pPr>
              <w:spacing w:before="40" w:after="40"/>
              <w:rPr>
                <w:rFonts w:eastAsia="Times New Roman"/>
                <w:bCs/>
              </w:rPr>
            </w:pPr>
            <w:r w:rsidRPr="00020EE1">
              <w:rPr>
                <w:rFonts w:eastAsia="Times New Roman"/>
                <w:bCs/>
              </w:rPr>
              <w:t>10 MHz with 15 kHz subcarrier spacing, 52 PRB</w:t>
            </w:r>
          </w:p>
        </w:tc>
      </w:tr>
      <w:tr w:rsidR="00FC6143" w:rsidRPr="00020EE1" w14:paraId="3BB7F563"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16AF572" w14:textId="77777777" w:rsidR="00FC6143" w:rsidRPr="00020EE1" w:rsidRDefault="00FC6143" w:rsidP="008C407D">
            <w:pPr>
              <w:spacing w:before="40" w:after="40"/>
              <w:rPr>
                <w:rFonts w:eastAsia="Times New Roman"/>
                <w:b/>
                <w:bCs/>
              </w:rPr>
            </w:pPr>
            <w:r w:rsidRPr="00020EE1">
              <w:rPr>
                <w:rFonts w:eastAsia="Times New Roman"/>
                <w:b/>
                <w:bCs/>
              </w:rPr>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F571B1D" w14:textId="77777777" w:rsidR="00FC6143" w:rsidRPr="00020EE1" w:rsidRDefault="00FC6143" w:rsidP="008C407D">
            <w:pPr>
              <w:spacing w:before="40" w:after="40"/>
              <w:rPr>
                <w:rFonts w:eastAsia="Times New Roman"/>
                <w:bCs/>
              </w:rPr>
            </w:pPr>
            <w:r w:rsidRPr="00020EE1">
              <w:rPr>
                <w:rFonts w:eastAsia="Times New Roman"/>
                <w:bCs/>
              </w:rPr>
              <w:t>41 dBm</w:t>
            </w:r>
          </w:p>
        </w:tc>
      </w:tr>
      <w:tr w:rsidR="00FC6143" w:rsidRPr="00062A21" w14:paraId="54462208"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B4DA63E" w14:textId="77777777" w:rsidR="00FC6143" w:rsidRPr="00020EE1" w:rsidRDefault="00FC6143" w:rsidP="008C407D">
            <w:pPr>
              <w:spacing w:before="40" w:after="40"/>
              <w:rPr>
                <w:rFonts w:eastAsia="Times New Roman"/>
                <w:b/>
                <w:bCs/>
              </w:rPr>
            </w:pPr>
            <w:r w:rsidRPr="00020EE1">
              <w:rPr>
                <w:rFonts w:eastAsia="Times New Roman"/>
                <w:b/>
                <w:bCs/>
              </w:rPr>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CEF52BF" w14:textId="77777777" w:rsidR="00FC6143" w:rsidRPr="00020EE1" w:rsidRDefault="00FC6143" w:rsidP="008C407D">
            <w:pPr>
              <w:spacing w:before="40" w:after="40"/>
              <w:rPr>
                <w:rFonts w:eastAsia="Times New Roman"/>
                <w:bCs/>
              </w:rPr>
            </w:pPr>
            <w:r w:rsidRPr="00020EE1">
              <w:rPr>
                <w:rFonts w:eastAsia="Times New Roman"/>
                <w:bCs/>
              </w:rPr>
              <w:t>Uniform 20% outdoor (30 km/h), 80% indoor (3 km/h)</w:t>
            </w:r>
          </w:p>
        </w:tc>
      </w:tr>
      <w:tr w:rsidR="00FC6143" w:rsidRPr="00062A21" w14:paraId="4BD111E8"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1947309" w14:textId="77777777" w:rsidR="00FC6143" w:rsidRPr="00020EE1" w:rsidRDefault="00FC6143" w:rsidP="008C407D">
            <w:pPr>
              <w:spacing w:before="40" w:after="40"/>
              <w:rPr>
                <w:rFonts w:eastAsia="Times New Roman"/>
                <w:b/>
                <w:bCs/>
              </w:rPr>
            </w:pPr>
            <w:r w:rsidRPr="00020EE1">
              <w:rPr>
                <w:rFonts w:eastAsia="Times New Roman"/>
                <w:b/>
                <w:bCs/>
              </w:rPr>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70DE9D9" w14:textId="77777777" w:rsidR="00FC6143" w:rsidRPr="00020EE1" w:rsidRDefault="00FC6143" w:rsidP="008C407D">
            <w:pPr>
              <w:spacing w:before="40" w:after="40"/>
              <w:rPr>
                <w:rFonts w:eastAsia="Times New Roman"/>
                <w:bCs/>
              </w:rPr>
            </w:pPr>
            <w:r>
              <w:rPr>
                <w:rFonts w:eastAsia="Times New Roman"/>
                <w:bCs/>
              </w:rPr>
              <w:t>8 Rx (uniform linear cross-pol array)</w:t>
            </w:r>
          </w:p>
        </w:tc>
      </w:tr>
      <w:tr w:rsidR="00FC6143" w:rsidRPr="00020EE1" w14:paraId="2588347D"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EA8D696" w14:textId="77777777" w:rsidR="00FC6143" w:rsidRPr="00020EE1" w:rsidRDefault="00FC6143" w:rsidP="008C407D">
            <w:pPr>
              <w:spacing w:before="40" w:after="40"/>
              <w:rPr>
                <w:rFonts w:eastAsia="Times New Roman"/>
                <w:b/>
                <w:bCs/>
              </w:rPr>
            </w:pPr>
            <w:r w:rsidRPr="00020EE1">
              <w:rPr>
                <w:rFonts w:eastAsia="Times New Roman"/>
                <w:b/>
                <w:bCs/>
              </w:rPr>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1E3D0226" w14:textId="77777777" w:rsidR="00FC6143" w:rsidRPr="00020EE1" w:rsidRDefault="00FC6143" w:rsidP="008C407D">
            <w:pPr>
              <w:spacing w:before="40" w:after="40"/>
              <w:rPr>
                <w:rFonts w:eastAsia="Times New Roman"/>
                <w:bCs/>
              </w:rPr>
            </w:pPr>
            <w:r w:rsidRPr="00020EE1">
              <w:rPr>
                <w:rFonts w:eastAsia="Times New Roman"/>
                <w:bCs/>
              </w:rPr>
              <w:t>16 ports: (8,4,2,1,1,2,4), (dH,dV) = (0.5, 0.8)λ</w:t>
            </w:r>
          </w:p>
        </w:tc>
      </w:tr>
      <w:tr w:rsidR="00FC6143" w:rsidRPr="00020EE1" w14:paraId="37FAC164"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5525A3A" w14:textId="77777777" w:rsidR="00FC6143" w:rsidRPr="00020EE1" w:rsidRDefault="00FC6143" w:rsidP="008C407D">
            <w:pPr>
              <w:spacing w:before="40" w:after="40"/>
              <w:rPr>
                <w:rFonts w:eastAsia="Times New Roman"/>
                <w:b/>
                <w:bCs/>
              </w:rPr>
            </w:pPr>
            <w:r w:rsidRPr="00020EE1">
              <w:rPr>
                <w:rFonts w:eastAsia="Times New Roman"/>
                <w:b/>
                <w:bCs/>
              </w:rPr>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35C5376" w14:textId="77777777" w:rsidR="00FC6143" w:rsidRPr="00020EE1" w:rsidRDefault="00FC6143" w:rsidP="008C407D">
            <w:pPr>
              <w:spacing w:before="40" w:after="40"/>
              <w:rPr>
                <w:rFonts w:eastAsia="Times New Roman"/>
                <w:bCs/>
              </w:rPr>
            </w:pPr>
            <w:r>
              <w:rPr>
                <w:rFonts w:eastAsia="Times New Roman"/>
                <w:bCs/>
              </w:rPr>
              <w:t>Full buffer</w:t>
            </w:r>
          </w:p>
        </w:tc>
      </w:tr>
      <w:tr w:rsidR="00FC6143" w:rsidRPr="00062A21" w14:paraId="19626FC1"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D9E5FB" w14:textId="77777777" w:rsidR="00FC6143" w:rsidRPr="00020EE1" w:rsidRDefault="00FC6143" w:rsidP="008C407D">
            <w:pPr>
              <w:spacing w:before="40" w:after="40"/>
              <w:rPr>
                <w:rFonts w:eastAsia="Times New Roman"/>
                <w:b/>
                <w:bCs/>
              </w:rPr>
            </w:pPr>
            <w:r w:rsidRPr="00020EE1">
              <w:rPr>
                <w:rFonts w:eastAsia="Times New Roman"/>
                <w:b/>
                <w:bCs/>
              </w:rPr>
              <w:t>TRP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758A10E" w14:textId="77777777" w:rsidR="00FC6143" w:rsidRPr="00020EE1" w:rsidRDefault="00FC6143" w:rsidP="008C407D">
            <w:pPr>
              <w:spacing w:before="40" w:after="40"/>
              <w:rPr>
                <w:rFonts w:eastAsia="Times New Roman"/>
                <w:bCs/>
              </w:rPr>
            </w:pPr>
            <w:r w:rsidRPr="00020EE1">
              <w:rPr>
                <w:rFonts w:eastAsia="Times New Roman"/>
                <w:bCs/>
              </w:rPr>
              <w:t>RSRP based</w:t>
            </w:r>
            <w:r>
              <w:rPr>
                <w:rFonts w:eastAsia="Times New Roman"/>
                <w:bCs/>
              </w:rPr>
              <w:t>,</w:t>
            </w:r>
          </w:p>
          <w:p w14:paraId="0E276BE2" w14:textId="77777777" w:rsidR="00FC6143" w:rsidRPr="00020EE1" w:rsidRDefault="00FC6143" w:rsidP="008C407D">
            <w:pPr>
              <w:spacing w:before="40" w:after="40"/>
              <w:rPr>
                <w:rFonts w:eastAsia="Times New Roman"/>
                <w:bCs/>
              </w:rPr>
            </w:pPr>
            <w:r w:rsidRPr="00020EE1">
              <w:rPr>
                <w:rFonts w:eastAsia="Times New Roman"/>
                <w:bCs/>
              </w:rPr>
              <w:t xml:space="preserve">Handover margin = </w:t>
            </w:r>
            <w:r>
              <w:rPr>
                <w:rFonts w:eastAsia="Times New Roman"/>
                <w:bCs/>
              </w:rPr>
              <w:t>2</w:t>
            </w:r>
            <w:r w:rsidRPr="00020EE1">
              <w:rPr>
                <w:rFonts w:eastAsia="Times New Roman"/>
                <w:bCs/>
              </w:rPr>
              <w:t xml:space="preserve"> dB</w:t>
            </w:r>
          </w:p>
        </w:tc>
      </w:tr>
      <w:tr w:rsidR="00FC6143" w:rsidRPr="00020EE1" w14:paraId="689A4235"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6610DB" w14:textId="77777777" w:rsidR="00FC6143" w:rsidRPr="00020EE1" w:rsidRDefault="00FC6143" w:rsidP="008C407D">
            <w:pPr>
              <w:spacing w:before="40" w:after="40"/>
              <w:rPr>
                <w:rFonts w:eastAsia="Times New Roman"/>
                <w:b/>
                <w:bCs/>
              </w:rPr>
            </w:pPr>
            <w:r w:rsidRPr="00020EE1">
              <w:rPr>
                <w:rFonts w:eastAsia="Times New Roman"/>
                <w:b/>
                <w:bCs/>
              </w:rPr>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6A1A848" w14:textId="77777777" w:rsidR="00FC6143" w:rsidRPr="00020EE1" w:rsidRDefault="00FC6143" w:rsidP="008C407D">
            <w:pPr>
              <w:spacing w:before="40" w:after="40"/>
              <w:rPr>
                <w:rFonts w:eastAsia="Times New Roman"/>
                <w:bCs/>
              </w:rPr>
            </w:pPr>
            <w:r w:rsidRPr="00020EE1">
              <w:rPr>
                <w:rFonts w:eastAsia="Times New Roman"/>
                <w:bCs/>
              </w:rPr>
              <w:t>MU-MIMO with 8 layers</w:t>
            </w:r>
            <w:r>
              <w:rPr>
                <w:rFonts w:eastAsia="Times New Roman"/>
                <w:bCs/>
              </w:rPr>
              <w:t xml:space="preserve"> maximum from BS perspective</w:t>
            </w:r>
            <w:r w:rsidRPr="00020EE1">
              <w:rPr>
                <w:rFonts w:eastAsia="Times New Roman"/>
                <w:bCs/>
              </w:rPr>
              <w:t xml:space="preserve">; </w:t>
            </w:r>
          </w:p>
          <w:p w14:paraId="52C19C69" w14:textId="77777777" w:rsidR="00FC6143" w:rsidRPr="00020EE1" w:rsidRDefault="00FC6143" w:rsidP="008C407D">
            <w:pPr>
              <w:spacing w:before="40" w:after="40"/>
              <w:rPr>
                <w:rFonts w:eastAsia="Times New Roman"/>
                <w:bCs/>
              </w:rPr>
            </w:pPr>
            <w:r>
              <w:rPr>
                <w:rFonts w:eastAsia="Times New Roman"/>
                <w:bCs/>
              </w:rPr>
              <w:t>1 layer per UE maximum</w:t>
            </w:r>
          </w:p>
        </w:tc>
      </w:tr>
      <w:tr w:rsidR="00FC6143" w:rsidRPr="00062A21" w14:paraId="08332302"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EAD1D6" w14:textId="77777777" w:rsidR="00FC6143" w:rsidRPr="00020EE1" w:rsidRDefault="00FC6143" w:rsidP="008C407D">
            <w:pPr>
              <w:spacing w:before="40" w:after="40"/>
              <w:rPr>
                <w:rFonts w:eastAsia="Times New Roman"/>
                <w:b/>
                <w:bCs/>
              </w:rPr>
            </w:pPr>
            <w:r w:rsidRPr="00020EE1">
              <w:rPr>
                <w:rFonts w:eastAsia="Times New Roman"/>
                <w:b/>
                <w:bCs/>
              </w:rPr>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B80A568" w14:textId="77777777" w:rsidR="00FC6143" w:rsidRDefault="00FC6143" w:rsidP="008C407D">
            <w:pPr>
              <w:spacing w:before="40" w:after="40"/>
              <w:rPr>
                <w:rFonts w:eastAsia="Times New Roman"/>
                <w:bCs/>
              </w:rPr>
            </w:pPr>
            <w:r w:rsidRPr="00020EE1">
              <w:rPr>
                <w:rFonts w:eastAsia="Times New Roman"/>
                <w:bCs/>
              </w:rPr>
              <w:t>Proportional Fair</w:t>
            </w:r>
            <w:r>
              <w:rPr>
                <w:rFonts w:eastAsia="Times New Roman"/>
                <w:bCs/>
              </w:rPr>
              <w:t>,</w:t>
            </w:r>
          </w:p>
          <w:p w14:paraId="21565622" w14:textId="77777777" w:rsidR="00FC6143" w:rsidRPr="00020EE1" w:rsidRDefault="00FC6143" w:rsidP="008C407D">
            <w:pPr>
              <w:spacing w:before="40" w:after="40"/>
              <w:rPr>
                <w:rFonts w:eastAsia="Times New Roman"/>
                <w:bCs/>
              </w:rPr>
            </w:pPr>
            <w:r>
              <w:rPr>
                <w:rFonts w:eastAsia="Times New Roman"/>
                <w:bCs/>
              </w:rPr>
              <w:t>Subband scheduling, PRG =  4 PRB</w:t>
            </w:r>
          </w:p>
        </w:tc>
      </w:tr>
      <w:tr w:rsidR="00FC6143" w:rsidRPr="00020EE1" w14:paraId="3CBF50DF"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CD2B03C" w14:textId="77777777" w:rsidR="00FC6143" w:rsidRPr="00020EE1" w:rsidRDefault="00FC6143" w:rsidP="008C407D">
            <w:pPr>
              <w:spacing w:before="40" w:after="40"/>
              <w:rPr>
                <w:rFonts w:eastAsia="Times New Roman"/>
                <w:b/>
                <w:bCs/>
              </w:rPr>
            </w:pPr>
            <w:r w:rsidRPr="00020EE1">
              <w:rPr>
                <w:rFonts w:eastAsia="Times New Roman"/>
                <w:b/>
                <w:bCs/>
              </w:rPr>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9BFC397" w14:textId="77777777" w:rsidR="00FC6143" w:rsidRPr="00020EE1" w:rsidRDefault="00FC6143" w:rsidP="008C407D">
            <w:pPr>
              <w:spacing w:before="40" w:after="40"/>
              <w:rPr>
                <w:rFonts w:eastAsia="Times New Roman"/>
                <w:bCs/>
              </w:rPr>
            </w:pPr>
            <w:r w:rsidRPr="00020EE1">
              <w:rPr>
                <w:rFonts w:eastAsia="Times New Roman"/>
                <w:bCs/>
              </w:rPr>
              <w:t>10% BLER target</w:t>
            </w:r>
          </w:p>
        </w:tc>
      </w:tr>
      <w:tr w:rsidR="00FC6143" w:rsidRPr="00020EE1" w14:paraId="072B71DA"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28E4CC3" w14:textId="77777777" w:rsidR="00FC6143" w:rsidRPr="00020EE1" w:rsidRDefault="00FC6143" w:rsidP="008C407D">
            <w:pPr>
              <w:spacing w:before="40" w:after="40"/>
              <w:rPr>
                <w:rFonts w:eastAsia="Times New Roman"/>
                <w:b/>
                <w:bCs/>
              </w:rPr>
            </w:pPr>
            <w:r w:rsidRPr="00020EE1">
              <w:rPr>
                <w:rFonts w:eastAsia="Times New Roman"/>
                <w:b/>
                <w:bCs/>
              </w:rPr>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78238ED5" w14:textId="77777777" w:rsidR="00FC6143" w:rsidRPr="00020EE1" w:rsidRDefault="00FC6143" w:rsidP="008C407D">
            <w:pPr>
              <w:spacing w:before="40" w:after="40"/>
              <w:rPr>
                <w:rFonts w:eastAsia="Times New Roman"/>
                <w:bCs/>
              </w:rPr>
            </w:pPr>
            <w:r w:rsidRPr="00020EE1">
              <w:rPr>
                <w:rFonts w:eastAsia="Times New Roman"/>
                <w:bCs/>
              </w:rPr>
              <w:t>MMSE</w:t>
            </w:r>
          </w:p>
        </w:tc>
      </w:tr>
      <w:tr w:rsidR="00FC6143" w:rsidRPr="00062A21" w14:paraId="7ABECAD1"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8BB5E09" w14:textId="77777777" w:rsidR="00FC6143" w:rsidRPr="00020EE1" w:rsidRDefault="00FC6143" w:rsidP="008C407D">
            <w:pPr>
              <w:spacing w:before="40" w:after="40"/>
              <w:rPr>
                <w:rFonts w:eastAsia="Times New Roman"/>
                <w:b/>
                <w:bCs/>
              </w:rPr>
            </w:pPr>
            <w:r w:rsidRPr="00020EE1">
              <w:rPr>
                <w:rFonts w:eastAsia="Times New Roman"/>
                <w:b/>
                <w:bCs/>
              </w:rPr>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7134EB2" w14:textId="77777777" w:rsidR="00FC6143" w:rsidRPr="00020EE1" w:rsidRDefault="00FC6143" w:rsidP="008C407D">
            <w:pPr>
              <w:spacing w:before="40" w:after="40"/>
              <w:rPr>
                <w:rFonts w:eastAsia="Times New Roman"/>
                <w:bCs/>
              </w:rPr>
            </w:pPr>
            <w:r w:rsidRPr="00020EE1">
              <w:rPr>
                <w:rFonts w:eastAsia="Times New Roman"/>
                <w:bCs/>
              </w:rPr>
              <w:t>One vertical beam per TXRU electrically down-tilted to 100 degrees</w:t>
            </w:r>
          </w:p>
        </w:tc>
      </w:tr>
      <w:tr w:rsidR="00FC6143" w:rsidRPr="00020EE1" w14:paraId="182B2203"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477B10F" w14:textId="77777777" w:rsidR="00FC6143" w:rsidRPr="00020EE1" w:rsidRDefault="00FC6143" w:rsidP="008C407D">
            <w:pPr>
              <w:spacing w:before="40" w:after="40"/>
              <w:rPr>
                <w:rFonts w:eastAsia="Times New Roman"/>
                <w:b/>
                <w:bCs/>
              </w:rPr>
            </w:pPr>
            <w:r w:rsidRPr="00020EE1">
              <w:rPr>
                <w:rFonts w:eastAsia="Times New Roman"/>
                <w:b/>
                <w:bCs/>
              </w:rPr>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ED04D1C" w14:textId="77777777" w:rsidR="00FC6143" w:rsidRPr="00020EE1" w:rsidRDefault="00FC6143" w:rsidP="008C407D">
            <w:pPr>
              <w:spacing w:before="40" w:after="40"/>
              <w:rPr>
                <w:rFonts w:eastAsia="Times New Roman"/>
                <w:bCs/>
              </w:rPr>
            </w:pPr>
            <w:r w:rsidRPr="00020EE1">
              <w:rPr>
                <w:rFonts w:eastAsia="Times New Roman"/>
                <w:bCs/>
              </w:rPr>
              <w:t>MMSE-IRC</w:t>
            </w:r>
          </w:p>
        </w:tc>
      </w:tr>
      <w:tr w:rsidR="00FC6143" w:rsidRPr="00020EE1" w14:paraId="0951BEEA"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9C483DD" w14:textId="77777777" w:rsidR="00FC6143" w:rsidRPr="00020EE1" w:rsidRDefault="00FC6143" w:rsidP="008C407D">
            <w:pPr>
              <w:spacing w:before="40" w:after="40"/>
              <w:rPr>
                <w:rFonts w:eastAsia="Times New Roman"/>
                <w:b/>
                <w:bCs/>
              </w:rPr>
            </w:pPr>
            <w:r w:rsidRPr="00020EE1">
              <w:rPr>
                <w:rFonts w:eastAsia="Times New Roman"/>
                <w:b/>
                <w:bCs/>
              </w:rPr>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0386A9" w14:textId="77777777" w:rsidR="00FC6143" w:rsidRPr="00020EE1" w:rsidRDefault="00FC6143" w:rsidP="008C407D">
            <w:pPr>
              <w:spacing w:before="40" w:after="40"/>
              <w:rPr>
                <w:rFonts w:eastAsia="Times New Roman"/>
                <w:bCs/>
              </w:rPr>
            </w:pPr>
            <w:r w:rsidRPr="00020EE1">
              <w:rPr>
                <w:rFonts w:eastAsia="Times New Roman"/>
                <w:bCs/>
              </w:rPr>
              <w:t>9 dB</w:t>
            </w:r>
          </w:p>
        </w:tc>
      </w:tr>
      <w:tr w:rsidR="00FC6143" w:rsidRPr="00020EE1" w14:paraId="1BD2F721"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015CF5B" w14:textId="77777777" w:rsidR="00FC6143" w:rsidRPr="00020EE1" w:rsidRDefault="00FC6143" w:rsidP="008C407D">
            <w:pPr>
              <w:spacing w:before="40" w:after="40"/>
              <w:rPr>
                <w:rFonts w:eastAsia="Times New Roman"/>
                <w:b/>
                <w:bCs/>
              </w:rPr>
            </w:pPr>
            <w:r w:rsidRPr="00020EE1">
              <w:rPr>
                <w:rFonts w:eastAsia="Times New Roman"/>
                <w:b/>
                <w:bCs/>
              </w:rPr>
              <w:t>Max number of HARQ transmissions</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C0A04F" w14:textId="77777777" w:rsidR="00FC6143" w:rsidRPr="00020EE1" w:rsidRDefault="00FC6143" w:rsidP="008C407D">
            <w:pPr>
              <w:spacing w:before="40" w:after="40"/>
              <w:rPr>
                <w:rFonts w:eastAsia="Times New Roman"/>
                <w:bCs/>
              </w:rPr>
            </w:pPr>
            <w:r w:rsidRPr="00020EE1">
              <w:rPr>
                <w:rFonts w:eastAsia="Times New Roman"/>
                <w:bCs/>
              </w:rPr>
              <w:t>4</w:t>
            </w:r>
          </w:p>
        </w:tc>
      </w:tr>
      <w:tr w:rsidR="00FC6143" w:rsidRPr="00062A21" w14:paraId="267D2684" w14:textId="77777777" w:rsidTr="008C407D">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075F6D5B" w14:textId="77777777" w:rsidR="00FC6143" w:rsidRPr="00020EE1" w:rsidRDefault="00FC6143" w:rsidP="008C407D">
            <w:pPr>
              <w:spacing w:before="40" w:after="40"/>
              <w:rPr>
                <w:rFonts w:eastAsia="Times New Roman"/>
                <w:b/>
                <w:bCs/>
              </w:rPr>
            </w:pPr>
            <w:r>
              <w:rPr>
                <w:rFonts w:eastAsia="Times New Roman"/>
                <w:b/>
                <w:bCs/>
              </w:rPr>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72F2F0A8" w14:textId="77777777" w:rsidR="00FC6143" w:rsidRDefault="00FC6143" w:rsidP="008C407D">
            <w:pPr>
              <w:spacing w:before="40" w:after="40"/>
              <w:rPr>
                <w:rFonts w:eastAsia="Times New Roman"/>
                <w:bCs/>
              </w:rPr>
            </w:pPr>
            <w:r>
              <w:rPr>
                <w:rFonts w:eastAsia="Times New Roman"/>
                <w:bCs/>
              </w:rPr>
              <w:t>Periodicity 5 ms with 4 ms delay;</w:t>
            </w:r>
          </w:p>
          <w:p w14:paraId="6D074A80" w14:textId="77777777" w:rsidR="00FC6143" w:rsidRDefault="00FC6143" w:rsidP="008C407D">
            <w:pPr>
              <w:spacing w:before="40" w:after="40"/>
              <w:rPr>
                <w:rFonts w:eastAsia="Times New Roman"/>
                <w:bCs/>
              </w:rPr>
            </w:pPr>
            <w:r>
              <w:rPr>
                <w:rFonts w:eastAsia="Times New Roman"/>
                <w:bCs/>
              </w:rPr>
              <w:t>SRS -based precoding (SVD) with 4 PRB granularity;</w:t>
            </w:r>
          </w:p>
          <w:p w14:paraId="4BC1F8E0" w14:textId="77777777" w:rsidR="00FC6143" w:rsidRDefault="00FC6143" w:rsidP="00FC6143">
            <w:pPr>
              <w:pStyle w:val="ListParagraph"/>
              <w:numPr>
                <w:ilvl w:val="0"/>
                <w:numId w:val="27"/>
              </w:numPr>
              <w:overflowPunct w:val="0"/>
              <w:autoSpaceDE w:val="0"/>
              <w:autoSpaceDN w:val="0"/>
              <w:adjustRightInd w:val="0"/>
              <w:spacing w:before="40" w:after="40"/>
              <w:contextualSpacing/>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SRS switching: 8 UE antennas are used for SRS</w:t>
            </w:r>
          </w:p>
          <w:p w14:paraId="6B758443" w14:textId="77777777" w:rsidR="00FC6143" w:rsidRDefault="00FC6143" w:rsidP="00FC6143">
            <w:pPr>
              <w:pStyle w:val="ListParagraph"/>
              <w:numPr>
                <w:ilvl w:val="0"/>
                <w:numId w:val="27"/>
              </w:numPr>
              <w:overflowPunct w:val="0"/>
              <w:autoSpaceDE w:val="0"/>
              <w:autoSpaceDN w:val="0"/>
              <w:adjustRightInd w:val="0"/>
              <w:spacing w:before="40" w:after="40"/>
              <w:contextualSpacing/>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No SRS switching 4 UE antennas are used for SRS</w:t>
            </w:r>
          </w:p>
          <w:p w14:paraId="165FE4D8" w14:textId="77777777" w:rsidR="00FC6143" w:rsidRPr="00F7723A" w:rsidRDefault="00FC6143" w:rsidP="00FC6143">
            <w:pPr>
              <w:pStyle w:val="ListParagraph"/>
              <w:numPr>
                <w:ilvl w:val="1"/>
                <w:numId w:val="27"/>
              </w:numPr>
              <w:overflowPunct w:val="0"/>
              <w:autoSpaceDE w:val="0"/>
              <w:autoSpaceDN w:val="0"/>
              <w:adjustRightInd w:val="0"/>
              <w:spacing w:before="40" w:after="40"/>
              <w:contextualSpacing/>
              <w:textAlignment w:val="baseline"/>
              <w:rPr>
                <w:rFonts w:ascii="Times New Roman" w:eastAsia="Times New Roman" w:hAnsi="Times New Roman"/>
                <w:bCs/>
                <w:sz w:val="20"/>
                <w:szCs w:val="20"/>
                <w:lang w:val="en-GB"/>
              </w:rPr>
            </w:pPr>
            <w:r>
              <w:rPr>
                <w:rFonts w:ascii="Times New Roman" w:eastAsia="Times New Roman" w:hAnsi="Times New Roman"/>
                <w:bCs/>
                <w:sz w:val="20"/>
                <w:szCs w:val="20"/>
                <w:lang w:val="en-GB"/>
              </w:rPr>
              <w:t xml:space="preserve">Two cross pols with 0.5 </w:t>
            </w:r>
            <w:r w:rsidRPr="00020EE1">
              <w:rPr>
                <w:rFonts w:ascii="Times New Roman" w:eastAsia="Times New Roman" w:hAnsi="Times New Roman"/>
                <w:bCs/>
                <w:sz w:val="20"/>
                <w:szCs w:val="20"/>
                <w:lang w:val="en-GB"/>
              </w:rPr>
              <w:t>λ</w:t>
            </w:r>
            <w:r>
              <w:rPr>
                <w:rFonts w:ascii="Times New Roman" w:eastAsia="Times New Roman" w:hAnsi="Times New Roman"/>
                <w:bCs/>
                <w:sz w:val="20"/>
                <w:szCs w:val="20"/>
                <w:lang w:val="en-GB"/>
              </w:rPr>
              <w:t xml:space="preserve"> (near) and 1.5 </w:t>
            </w:r>
            <w:r w:rsidRPr="00020EE1">
              <w:rPr>
                <w:rFonts w:ascii="Times New Roman" w:eastAsia="Times New Roman" w:hAnsi="Times New Roman"/>
                <w:bCs/>
                <w:sz w:val="20"/>
                <w:szCs w:val="20"/>
                <w:lang w:val="en-GB"/>
              </w:rPr>
              <w:t>λ</w:t>
            </w:r>
            <w:r>
              <w:rPr>
                <w:rFonts w:ascii="Times New Roman" w:eastAsia="Times New Roman" w:hAnsi="Times New Roman"/>
                <w:bCs/>
                <w:sz w:val="20"/>
                <w:szCs w:val="20"/>
                <w:lang w:val="en-GB"/>
              </w:rPr>
              <w:t xml:space="preserve"> (far) antenna spacing</w:t>
            </w:r>
          </w:p>
          <w:p w14:paraId="77DAF886" w14:textId="77777777" w:rsidR="00FC6143" w:rsidRPr="00020EE1" w:rsidRDefault="00FC6143" w:rsidP="008C407D">
            <w:pPr>
              <w:spacing w:before="40" w:after="40"/>
              <w:rPr>
                <w:rFonts w:eastAsia="Times New Roman"/>
                <w:bCs/>
              </w:rPr>
            </w:pPr>
            <w:r>
              <w:rPr>
                <w:rFonts w:eastAsia="Times New Roman"/>
                <w:bCs/>
              </w:rPr>
              <w:t>Non-PMI feedback with RI/CQI based on precoded CSI-RS assuming 8 Rx antennas.</w:t>
            </w:r>
          </w:p>
        </w:tc>
      </w:tr>
    </w:tbl>
    <w:p w14:paraId="17CA55B5" w14:textId="77777777" w:rsidR="00FC6143" w:rsidRPr="0081588C" w:rsidRDefault="00FC6143" w:rsidP="007F2F86">
      <w:pPr>
        <w:ind w:firstLine="284"/>
        <w:jc w:val="both"/>
        <w:rPr>
          <w:sz w:val="22"/>
          <w:szCs w:val="22"/>
          <w:lang w:val="en-US"/>
        </w:rPr>
      </w:pPr>
    </w:p>
    <w:sectPr w:rsidR="00FC6143" w:rsidRPr="0081588C" w:rsidSect="00733B1F">
      <w:headerReference w:type="even" r:id="rId34"/>
      <w:footerReference w:type="even" r:id="rId35"/>
      <w:footerReference w:type="default" r:id="rId3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168B5" w14:textId="77777777" w:rsidR="005751B9" w:rsidRDefault="005751B9">
      <w:r>
        <w:separator/>
      </w:r>
    </w:p>
  </w:endnote>
  <w:endnote w:type="continuationSeparator" w:id="0">
    <w:p w14:paraId="2C57F203" w14:textId="77777777" w:rsidR="005751B9" w:rsidRDefault="0057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C34B1F" w:rsidRDefault="00C34B1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C34B1F" w:rsidRDefault="00C34B1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C34B1F" w:rsidRDefault="00C34B1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F80F9" w14:textId="77777777" w:rsidR="005751B9" w:rsidRDefault="005751B9">
      <w:r>
        <w:separator/>
      </w:r>
    </w:p>
  </w:footnote>
  <w:footnote w:type="continuationSeparator" w:id="0">
    <w:p w14:paraId="39EF7E1F" w14:textId="77777777" w:rsidR="005751B9" w:rsidRDefault="0057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C34B1F" w:rsidRDefault="00C34B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1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2"/>
  </w:num>
  <w:num w:numId="8">
    <w:abstractNumId w:val="2"/>
  </w:num>
  <w:num w:numId="9">
    <w:abstractNumId w:val="4"/>
  </w:num>
  <w:num w:numId="10">
    <w:abstractNumId w:val="21"/>
  </w:num>
  <w:num w:numId="11">
    <w:abstractNumId w:val="27"/>
  </w:num>
  <w:num w:numId="12">
    <w:abstractNumId w:val="3"/>
  </w:num>
  <w:num w:numId="13">
    <w:abstractNumId w:val="24"/>
  </w:num>
  <w:num w:numId="14">
    <w:abstractNumId w:val="10"/>
  </w:num>
  <w:num w:numId="15">
    <w:abstractNumId w:val="12"/>
  </w:num>
  <w:num w:numId="16">
    <w:abstractNumId w:val="9"/>
  </w:num>
  <w:num w:numId="17">
    <w:abstractNumId w:val="14"/>
  </w:num>
  <w:num w:numId="18">
    <w:abstractNumId w:val="6"/>
  </w:num>
  <w:num w:numId="19">
    <w:abstractNumId w:val="15"/>
  </w:num>
  <w:num w:numId="20">
    <w:abstractNumId w:val="23"/>
  </w:num>
  <w:num w:numId="21">
    <w:abstractNumId w:val="11"/>
  </w:num>
  <w:num w:numId="22">
    <w:abstractNumId w:val="25"/>
  </w:num>
  <w:num w:numId="23">
    <w:abstractNumId w:val="20"/>
  </w:num>
  <w:num w:numId="24">
    <w:abstractNumId w:val="18"/>
  </w:num>
  <w:num w:numId="25">
    <w:abstractNumId w:val="5"/>
  </w:num>
  <w:num w:numId="26">
    <w:abstractNumId w:val="26"/>
  </w:num>
  <w:num w:numId="27">
    <w:abstractNumId w:val="17"/>
  </w:num>
  <w:num w:numId="2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1912"/>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044"/>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54CB"/>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8D8"/>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0E74"/>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7F8"/>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04"/>
    <w:rsid w:val="00CD6814"/>
    <w:rsid w:val="00CD6E0B"/>
    <w:rsid w:val="00CD715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15E"/>
    <w:rsid w:val="00E556A3"/>
    <w:rsid w:val="00E55BCA"/>
    <w:rsid w:val="00E55F3F"/>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uiPriority w:val="99"/>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image" Target="media/image11.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50888F5B-7445-41AD-BBB3-2ACE4D6FA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3995</Words>
  <Characters>20141</Characters>
  <Application>Microsoft Office Word</Application>
  <DocSecurity>0</DocSecurity>
  <Lines>511</Lines>
  <Paragraphs>329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23870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5</cp:revision>
  <cp:lastPrinted>2011-11-09T07:49:00Z</cp:lastPrinted>
  <dcterms:created xsi:type="dcterms:W3CDTF">2020-08-07T10:08:00Z</dcterms:created>
  <dcterms:modified xsi:type="dcterms:W3CDTF">2020-08-08T01:41:00Z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